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0"/>
        <w:gridCol w:w="7319"/>
      </w:tblGrid>
      <w:tr w:rsidR="00E53687" w14:paraId="51FBBE5B" w14:textId="77777777" w:rsidTr="007A2C5F">
        <w:tc>
          <w:tcPr>
            <w:tcW w:w="20" w:type="dxa"/>
          </w:tcPr>
          <w:p w14:paraId="61B94532" w14:textId="55DB9C48" w:rsidR="00031B5A" w:rsidRDefault="00031B5A" w:rsidP="00031B5A">
            <w:pPr>
              <w:rPr>
                <w:rFonts w:ascii="Wahoo Heavy" w:eastAsiaTheme="minorEastAsia" w:hAnsi="Wahoo Heavy" w:cs="Arial"/>
                <w:b/>
                <w:color w:val="211D70"/>
                <w:sz w:val="52"/>
                <w:szCs w:val="52"/>
              </w:rPr>
            </w:pPr>
          </w:p>
        </w:tc>
        <w:tc>
          <w:tcPr>
            <w:tcW w:w="20" w:type="dxa"/>
            <w:vAlign w:val="center"/>
          </w:tcPr>
          <w:p w14:paraId="1BA07EAA" w14:textId="76151E52" w:rsidR="00031B5A" w:rsidRDefault="00031B5A" w:rsidP="00031B5A">
            <w:pPr>
              <w:rPr>
                <w:rFonts w:ascii="Wahoo Heavy" w:eastAsiaTheme="minorEastAsia" w:hAnsi="Wahoo Heavy" w:cs="Arial"/>
                <w:b/>
                <w:color w:val="211D70"/>
                <w:sz w:val="52"/>
                <w:szCs w:val="52"/>
              </w:rPr>
            </w:pPr>
          </w:p>
        </w:tc>
        <w:tc>
          <w:tcPr>
            <w:tcW w:w="7319" w:type="dxa"/>
            <w:vAlign w:val="center"/>
          </w:tcPr>
          <w:p w14:paraId="7727EEA9" w14:textId="01B0A8B8" w:rsidR="00031B5A" w:rsidRPr="00234AD6" w:rsidRDefault="00234AD6" w:rsidP="00EC3F9B">
            <w:pPr>
              <w:pStyle w:val="HHeader1"/>
            </w:pPr>
            <w:r w:rsidRPr="00EC3F9B">
              <w:t xml:space="preserve">Position </w:t>
            </w:r>
            <w:r w:rsidRPr="00EC3F9B">
              <w:br/>
            </w:r>
            <w:r w:rsidR="007B38CB" w:rsidRPr="00EC3F9B">
              <w:t>d</w:t>
            </w:r>
            <w:r w:rsidRPr="00EC3F9B">
              <w:t>escription</w:t>
            </w:r>
          </w:p>
        </w:tc>
      </w:tr>
    </w:tbl>
    <w:p w14:paraId="524012FD" w14:textId="52A1A445" w:rsidR="000A3A99" w:rsidRPr="00696A7C" w:rsidRDefault="000A3A99" w:rsidP="00797816">
      <w:pPr>
        <w:pStyle w:val="HHeader2"/>
      </w:pP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4530"/>
        <w:gridCol w:w="4530"/>
      </w:tblGrid>
      <w:tr w:rsidR="00766F39" w14:paraId="56CF28F8" w14:textId="77777777" w:rsidTr="00EB00A1">
        <w:tc>
          <w:tcPr>
            <w:tcW w:w="4530" w:type="dxa"/>
          </w:tcPr>
          <w:p w14:paraId="2899BBA8" w14:textId="4C57FAF6" w:rsidR="004E1ED3" w:rsidRPr="007F3A0C" w:rsidRDefault="00D404B2" w:rsidP="00151613">
            <w:pPr>
              <w:pStyle w:val="HHeader5"/>
            </w:pPr>
            <w:r w:rsidRPr="007F3A0C">
              <w:t>T</w:t>
            </w:r>
            <w:r w:rsidR="00733059" w:rsidRPr="007F3A0C">
              <w:t>itle</w:t>
            </w:r>
          </w:p>
          <w:p w14:paraId="4BC9356B" w14:textId="438A3DB9" w:rsidR="004E1ED3" w:rsidRPr="007F3A0C" w:rsidRDefault="00005158" w:rsidP="00F0487B">
            <w:pPr>
              <w:pStyle w:val="PBodyCopyBlack"/>
              <w:numPr>
                <w:ilvl w:val="0"/>
                <w:numId w:val="0"/>
              </w:numPr>
            </w:pPr>
            <w:r>
              <w:t>Junior Legal Counsel</w:t>
            </w:r>
          </w:p>
        </w:tc>
        <w:tc>
          <w:tcPr>
            <w:tcW w:w="4530" w:type="dxa"/>
          </w:tcPr>
          <w:p w14:paraId="735332DD" w14:textId="6643963E" w:rsidR="004E1ED3" w:rsidRPr="007F3A0C" w:rsidRDefault="004E1ED3" w:rsidP="00151613">
            <w:pPr>
              <w:pStyle w:val="HHeader5"/>
            </w:pPr>
            <w:r w:rsidRPr="007F3A0C">
              <w:t xml:space="preserve">Reports to </w:t>
            </w:r>
          </w:p>
          <w:p w14:paraId="01132716" w14:textId="01FC19B8" w:rsidR="004E1ED3" w:rsidRPr="007F3A0C" w:rsidRDefault="00005158" w:rsidP="00F0487B">
            <w:pPr>
              <w:pStyle w:val="PBodyCopyBlack"/>
              <w:numPr>
                <w:ilvl w:val="0"/>
                <w:numId w:val="0"/>
              </w:numPr>
            </w:pPr>
            <w:r>
              <w:t>General Counsel</w:t>
            </w:r>
          </w:p>
        </w:tc>
      </w:tr>
      <w:tr w:rsidR="00766F39" w14:paraId="4210581A" w14:textId="77777777" w:rsidTr="00EB00A1">
        <w:tc>
          <w:tcPr>
            <w:tcW w:w="4530" w:type="dxa"/>
          </w:tcPr>
          <w:p w14:paraId="59FE0B86" w14:textId="588E6176" w:rsidR="004E1ED3" w:rsidRPr="007F3A0C" w:rsidRDefault="00733059" w:rsidP="00151613">
            <w:pPr>
              <w:pStyle w:val="HHeader5"/>
            </w:pPr>
            <w:r w:rsidRPr="007F3A0C">
              <w:t>Division</w:t>
            </w:r>
          </w:p>
          <w:p w14:paraId="646391DA" w14:textId="1B2606C8" w:rsidR="004E1ED3" w:rsidRPr="007F3A0C" w:rsidRDefault="00005158" w:rsidP="00F0487B">
            <w:pPr>
              <w:pStyle w:val="PBodyCopyBlack"/>
              <w:numPr>
                <w:ilvl w:val="0"/>
                <w:numId w:val="0"/>
              </w:numPr>
            </w:pPr>
            <w:r>
              <w:t>Finance</w:t>
            </w:r>
          </w:p>
        </w:tc>
        <w:tc>
          <w:tcPr>
            <w:tcW w:w="4530" w:type="dxa"/>
          </w:tcPr>
          <w:p w14:paraId="1A9EE901" w14:textId="49E7B16C" w:rsidR="004E1ED3" w:rsidRPr="007F3A0C" w:rsidRDefault="00B76BED" w:rsidP="00151613">
            <w:pPr>
              <w:pStyle w:val="HHeader5"/>
            </w:pPr>
            <w:r w:rsidRPr="007F3A0C">
              <w:t>Department</w:t>
            </w:r>
            <w:r w:rsidR="004E1ED3" w:rsidRPr="007F3A0C">
              <w:t xml:space="preserve"> </w:t>
            </w:r>
          </w:p>
          <w:p w14:paraId="5ADF42BE" w14:textId="31FD6813" w:rsidR="004E1ED3" w:rsidRPr="007F3A0C" w:rsidRDefault="00005158" w:rsidP="00F0487B">
            <w:pPr>
              <w:pStyle w:val="PBodyCopyBlack"/>
              <w:numPr>
                <w:ilvl w:val="0"/>
                <w:numId w:val="0"/>
              </w:numPr>
            </w:pPr>
            <w:r>
              <w:t>Legal</w:t>
            </w:r>
          </w:p>
        </w:tc>
      </w:tr>
      <w:tr w:rsidR="00696A7C" w:rsidRPr="00696A7C" w14:paraId="01696256" w14:textId="77777777" w:rsidTr="00EB00A1">
        <w:tc>
          <w:tcPr>
            <w:tcW w:w="4530" w:type="dxa"/>
          </w:tcPr>
          <w:p w14:paraId="3883350F" w14:textId="693DD4EA" w:rsidR="004E1ED3" w:rsidRPr="007F3A0C" w:rsidRDefault="00733059" w:rsidP="00151613">
            <w:pPr>
              <w:pStyle w:val="HHeader5"/>
            </w:pPr>
            <w:r w:rsidRPr="007F3A0C">
              <w:t>Location</w:t>
            </w:r>
          </w:p>
          <w:p w14:paraId="0810B890" w14:textId="21DFB9CB" w:rsidR="004E1ED3" w:rsidRPr="007F3A0C" w:rsidRDefault="00B76BED" w:rsidP="00F0487B">
            <w:pPr>
              <w:pStyle w:val="PBodyCopyBlack"/>
              <w:numPr>
                <w:ilvl w:val="0"/>
                <w:numId w:val="0"/>
              </w:numPr>
            </w:pPr>
            <w:r w:rsidRPr="007F3A0C">
              <w:t>Auckland</w:t>
            </w:r>
          </w:p>
        </w:tc>
        <w:tc>
          <w:tcPr>
            <w:tcW w:w="4530" w:type="dxa"/>
          </w:tcPr>
          <w:p w14:paraId="67422AFD" w14:textId="041E082D" w:rsidR="004E1ED3" w:rsidRPr="007F3A0C" w:rsidRDefault="00B76BED" w:rsidP="00151613">
            <w:pPr>
              <w:pStyle w:val="HHeader5"/>
            </w:pPr>
            <w:r w:rsidRPr="007F3A0C">
              <w:t>Last updated</w:t>
            </w:r>
            <w:r w:rsidR="004E1ED3" w:rsidRPr="007F3A0C">
              <w:t xml:space="preserve"> </w:t>
            </w:r>
          </w:p>
          <w:p w14:paraId="04851AFF" w14:textId="2F302805" w:rsidR="004E1ED3" w:rsidRPr="007F3A0C" w:rsidRDefault="00005158" w:rsidP="00F0487B">
            <w:pPr>
              <w:pStyle w:val="PBodyCopyBlack"/>
              <w:numPr>
                <w:ilvl w:val="0"/>
                <w:numId w:val="0"/>
              </w:numPr>
            </w:pPr>
            <w:r>
              <w:t>30/08/2021</w:t>
            </w:r>
          </w:p>
        </w:tc>
      </w:tr>
    </w:tbl>
    <w:p w14:paraId="58103740" w14:textId="7FD97CFE" w:rsidR="007A2C5F" w:rsidRDefault="007A2C5F" w:rsidP="00151613">
      <w:pPr>
        <w:pStyle w:val="PBodyCopyBlack"/>
        <w:numPr>
          <w:ilvl w:val="0"/>
          <w:numId w:val="0"/>
        </w:numPr>
      </w:pPr>
    </w:p>
    <w:p w14:paraId="559D2444" w14:textId="77777777" w:rsidR="00723AF4" w:rsidRDefault="00723AF4" w:rsidP="00151613">
      <w:pPr>
        <w:pStyle w:val="PBodyCopyBlack"/>
        <w:numPr>
          <w:ilvl w:val="0"/>
          <w:numId w:val="0"/>
        </w:numPr>
      </w:pPr>
    </w:p>
    <w:p w14:paraId="401A47E0" w14:textId="77777777" w:rsidR="00723AF4" w:rsidRPr="00797816" w:rsidRDefault="00723AF4" w:rsidP="00797816">
      <w:pPr>
        <w:pStyle w:val="PPullQuoteWhite"/>
      </w:pPr>
      <w:r w:rsidRPr="00797816">
        <w:t>Our commitment as a Crown Entity</w:t>
      </w:r>
    </w:p>
    <w:p w14:paraId="4B44341E" w14:textId="5123BE0B" w:rsidR="00723AF4" w:rsidRDefault="00723AF4" w:rsidP="00837B27">
      <w:pPr>
        <w:pStyle w:val="PBodyCopyWhite"/>
        <w:rPr>
          <w:noProof/>
          <w:color w:val="000000" w:themeColor="text1"/>
          <w:lang w:eastAsia="en-NZ"/>
        </w:rPr>
      </w:pPr>
      <w:r w:rsidRPr="007A2C5F">
        <w:rPr>
          <w:noProof/>
          <w:color w:val="000000" w:themeColor="text1"/>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p w14:paraId="633E8888" w14:textId="7108AFC1" w:rsidR="00837B27" w:rsidRDefault="00837B27" w:rsidP="00837B27">
      <w:pPr>
        <w:pStyle w:val="PBodyCopyWhite"/>
        <w:rPr>
          <w:noProof/>
          <w:color w:val="000000" w:themeColor="text1"/>
          <w:lang w:eastAsia="en-NZ"/>
        </w:rPr>
      </w:pPr>
    </w:p>
    <w:p w14:paraId="6D125027" w14:textId="77777777" w:rsidR="00837B27" w:rsidRDefault="00837B27" w:rsidP="00837B27">
      <w:pPr>
        <w:pStyle w:val="PBodyCopyBlack"/>
        <w:numPr>
          <w:ilvl w:val="0"/>
          <w:numId w:val="0"/>
        </w:numPr>
      </w:pPr>
      <w:r w:rsidRPr="007A2C5F">
        <w:t>In the public</w:t>
      </w:r>
      <w:r w:rsidRPr="007A2C5F">
        <w:rPr>
          <w:rFonts w:ascii="Arial" w:hAnsi="Arial" w:cs="Arial"/>
        </w:rPr>
        <w:t> </w:t>
      </w:r>
      <w:r w:rsidRPr="007A2C5F">
        <w:t xml:space="preserve">service we work collectively to make a meaningful difference for </w:t>
      </w:r>
      <w:r w:rsidRPr="007A2C5F">
        <w:br/>
        <w:t xml:space="preserve">New Zealanders now and in the future. We have an important role in supporting </w:t>
      </w:r>
      <w:r w:rsidRPr="007A2C5F">
        <w:br/>
        <w:t xml:space="preserve">the Crown in its relationships with Māori under the Treaty of Waitangi. We support democratic government. We are unified by a spirit of service to our communities </w:t>
      </w:r>
      <w:r w:rsidRPr="007A2C5F">
        <w:br/>
        <w:t>and guided by the core principles and values of the public service in our work.</w:t>
      </w:r>
    </w:p>
    <w:p w14:paraId="754B83F5" w14:textId="77777777" w:rsidR="00837B27" w:rsidRDefault="00837B27" w:rsidP="00837B27">
      <w:pPr>
        <w:pStyle w:val="PBodyCopyWhite"/>
        <w:rPr>
          <w:noProof/>
          <w:color w:val="000000" w:themeColor="text1"/>
          <w:lang w:eastAsia="en-NZ"/>
        </w:rPr>
      </w:pPr>
    </w:p>
    <w:p w14:paraId="2DDD6447" w14:textId="215CD4B5" w:rsidR="00151613" w:rsidRDefault="00151613" w:rsidP="00723AF4">
      <w:pPr>
        <w:pStyle w:val="PBodyCopyWhite"/>
        <w:rPr>
          <w:noProof/>
          <w:color w:val="000000" w:themeColor="text1"/>
          <w:lang w:eastAsia="en-NZ"/>
        </w:rPr>
      </w:pPr>
    </w:p>
    <w:p w14:paraId="4DD76850" w14:textId="12A5B698" w:rsidR="007A2C5F" w:rsidRPr="00797816" w:rsidRDefault="00837B27" w:rsidP="00797816">
      <w:pPr>
        <w:pStyle w:val="PPullQuoteWhite"/>
      </w:pPr>
      <w:r w:rsidRPr="00797816">
        <w:t>R</w:t>
      </w:r>
      <w:r w:rsidR="007A2C5F" w:rsidRPr="00797816">
        <w:t>ole purpose</w:t>
      </w:r>
    </w:p>
    <w:p w14:paraId="6F743CDA" w14:textId="2ED86FEA" w:rsidR="00005158" w:rsidRPr="00005158" w:rsidRDefault="007A2C5F" w:rsidP="00005158">
      <w:pPr>
        <w:pStyle w:val="PBodyCopyBlack"/>
        <w:numPr>
          <w:ilvl w:val="0"/>
          <w:numId w:val="0"/>
        </w:numPr>
      </w:pPr>
      <w:r w:rsidRPr="007A2C5F">
        <w:br/>
      </w:r>
      <w:r w:rsidR="00005158" w:rsidRPr="00005158">
        <w:t xml:space="preserve">The primary responsibility </w:t>
      </w:r>
      <w:r w:rsidR="00B44C14">
        <w:t>for</w:t>
      </w:r>
      <w:r w:rsidR="00005158" w:rsidRPr="00005158">
        <w:t xml:space="preserve"> this role is to assist General Counsel in advising the business in all aspects of contracts, procurement rules and legal issues as they arise. </w:t>
      </w:r>
    </w:p>
    <w:p w14:paraId="3C78557C" w14:textId="77777777" w:rsidR="00005158" w:rsidRPr="007A2C5F" w:rsidRDefault="00005158" w:rsidP="00837B27">
      <w:pPr>
        <w:pStyle w:val="PBodyCopyBlack"/>
        <w:numPr>
          <w:ilvl w:val="0"/>
          <w:numId w:val="0"/>
        </w:numPr>
      </w:pPr>
    </w:p>
    <w:p w14:paraId="5D22463D" w14:textId="6C27696D" w:rsidR="00723AF4" w:rsidRPr="00837B27" w:rsidRDefault="00723AF4" w:rsidP="00837B27">
      <w:pPr>
        <w:pStyle w:val="PBodyCopyBlack"/>
        <w:numPr>
          <w:ilvl w:val="0"/>
          <w:numId w:val="0"/>
        </w:numPr>
      </w:pPr>
    </w:p>
    <w:p w14:paraId="4BE87A55" w14:textId="44AC8C36" w:rsidR="00837B27" w:rsidRDefault="00837B27" w:rsidP="00797816">
      <w:pPr>
        <w:pStyle w:val="PPullQuoteWhite"/>
        <w:rPr>
          <w:rFonts w:ascii="Wahoo Bold" w:eastAsiaTheme="minorEastAsia" w:hAnsi="Wahoo Bold" w:cs="Arial"/>
          <w:b w:val="0"/>
          <w:color w:val="3C2D64"/>
          <w:sz w:val="30"/>
          <w:szCs w:val="30"/>
          <w:lang w:val="en-US"/>
        </w:rPr>
      </w:pPr>
      <w:r>
        <w:br w:type="page"/>
      </w:r>
    </w:p>
    <w:p w14:paraId="05D3C553" w14:textId="4B59B7AE" w:rsidR="00097688" w:rsidRPr="00797816" w:rsidRDefault="00097688" w:rsidP="00797816">
      <w:pPr>
        <w:pStyle w:val="HHeader2"/>
      </w:pPr>
      <w:r w:rsidRPr="00797816">
        <w:lastRenderedPageBreak/>
        <w:t>What you will focus on</w:t>
      </w:r>
    </w:p>
    <w:tbl>
      <w:tblPr>
        <w:tblStyle w:val="TableGrid"/>
        <w:tblW w:w="0" w:type="auto"/>
        <w:tblBorders>
          <w:top w:val="single" w:sz="18" w:space="0" w:color="E9710B" w:themeColor="accent4"/>
          <w:left w:val="none" w:sz="0" w:space="0" w:color="auto"/>
          <w:bottom w:val="none" w:sz="0" w:space="0" w:color="auto"/>
          <w:right w:val="none" w:sz="0" w:space="0" w:color="auto"/>
          <w:insideH w:val="single" w:sz="8" w:space="0" w:color="E9710B" w:themeColor="accent4"/>
          <w:insideV w:val="single" w:sz="8" w:space="0" w:color="E9710B" w:themeColor="accent4"/>
        </w:tblBorders>
        <w:tblCellMar>
          <w:top w:w="113" w:type="dxa"/>
          <w:left w:w="0" w:type="dxa"/>
          <w:bottom w:w="113" w:type="dxa"/>
          <w:right w:w="0" w:type="dxa"/>
        </w:tblCellMar>
        <w:tblLook w:val="04A0" w:firstRow="1" w:lastRow="0" w:firstColumn="1" w:lastColumn="0" w:noHBand="0" w:noVBand="1"/>
      </w:tblPr>
      <w:tblGrid>
        <w:gridCol w:w="8996"/>
      </w:tblGrid>
      <w:tr w:rsidR="00234AD6" w:rsidRPr="001F00F6" w14:paraId="7727893F" w14:textId="77777777" w:rsidTr="003F0026">
        <w:tc>
          <w:tcPr>
            <w:tcW w:w="8996" w:type="dxa"/>
            <w:tcBorders>
              <w:top w:val="single" w:sz="8" w:space="0" w:color="3C2D64"/>
              <w:bottom w:val="single" w:sz="8" w:space="0" w:color="3C2D64"/>
            </w:tcBorders>
          </w:tcPr>
          <w:p w14:paraId="79D80065" w14:textId="013895DD" w:rsidR="00F565FE" w:rsidRPr="003F0026" w:rsidRDefault="00005158" w:rsidP="00151613">
            <w:pPr>
              <w:pStyle w:val="HHeader5"/>
            </w:pPr>
            <w:r>
              <w:t>Advice and drafting of contracts/terms &amp; conditions</w:t>
            </w:r>
            <w:r w:rsidR="00B011AD">
              <w:br/>
            </w:r>
          </w:p>
          <w:p w14:paraId="69B090D3" w14:textId="77777777" w:rsidR="00005158" w:rsidRPr="0057534A" w:rsidRDefault="00005158" w:rsidP="00005158">
            <w:pPr>
              <w:pStyle w:val="BulletPoints"/>
              <w:framePr w:wrap="around"/>
              <w:ind w:left="284" w:hanging="283"/>
            </w:pPr>
            <w:r w:rsidRPr="00005158">
              <w:t xml:space="preserve">Support General Counsel in the provision of legal advice on all contracts and terms and conditions. </w:t>
            </w:r>
          </w:p>
          <w:p w14:paraId="35B0E5DD" w14:textId="77777777" w:rsidR="00005158" w:rsidRPr="00005158" w:rsidRDefault="00005158" w:rsidP="00005158">
            <w:pPr>
              <w:pStyle w:val="BulletPoints"/>
              <w:framePr w:wrap="around"/>
              <w:ind w:left="284" w:hanging="283"/>
            </w:pPr>
            <w:r w:rsidRPr="00005158">
              <w:t xml:space="preserve">Assist General Counsel and the business to use template agreements and draft scopes which are clear and detailed to ensure effective contracts are put in place with suppliers. </w:t>
            </w:r>
          </w:p>
          <w:p w14:paraId="5E6F28BF" w14:textId="77777777" w:rsidR="00005158" w:rsidRPr="00005158" w:rsidRDefault="00005158" w:rsidP="00005158">
            <w:pPr>
              <w:pStyle w:val="BulletPoints"/>
              <w:framePr w:wrap="around"/>
              <w:ind w:left="284" w:hanging="283"/>
            </w:pPr>
            <w:r w:rsidRPr="00005158">
              <w:t>Assist General Counsel and Procurement Manager to ensure Lotto NZ comply with Government rules of sourcing and procurement.</w:t>
            </w:r>
          </w:p>
          <w:p w14:paraId="697B22F1" w14:textId="77777777" w:rsidR="00005158" w:rsidRPr="00005158" w:rsidRDefault="00005158" w:rsidP="00005158">
            <w:pPr>
              <w:pStyle w:val="BulletPoints"/>
              <w:framePr w:wrap="around"/>
              <w:ind w:left="284" w:hanging="283"/>
            </w:pPr>
            <w:r w:rsidRPr="00005158">
              <w:t xml:space="preserve">Assist General Counsel and Procurement Manager in managing contracts across the business helping to avoid undocumented contract obligations.  </w:t>
            </w:r>
          </w:p>
          <w:p w14:paraId="7FBC5576" w14:textId="1803DDE5" w:rsidR="00F41271" w:rsidRPr="001F00F6" w:rsidRDefault="00005158" w:rsidP="00005158">
            <w:pPr>
              <w:pStyle w:val="BulletPoints"/>
              <w:framePr w:wrap="around"/>
              <w:ind w:left="284" w:hanging="283"/>
            </w:pPr>
            <w:r w:rsidRPr="00005158">
              <w:t xml:space="preserve">Provide support to General Counsel with agreements and key terms in any RFP process. </w:t>
            </w:r>
          </w:p>
        </w:tc>
      </w:tr>
      <w:tr w:rsidR="00234AD6" w:rsidRPr="001F00F6" w14:paraId="2CD2125E" w14:textId="77777777" w:rsidTr="003F0026">
        <w:tc>
          <w:tcPr>
            <w:tcW w:w="8996" w:type="dxa"/>
            <w:tcBorders>
              <w:top w:val="single" w:sz="8" w:space="0" w:color="3C2D64"/>
              <w:bottom w:val="single" w:sz="8" w:space="0" w:color="3C2D64"/>
            </w:tcBorders>
          </w:tcPr>
          <w:p w14:paraId="143225CA" w14:textId="0E0F92E3" w:rsidR="00766F39" w:rsidRPr="00766F39" w:rsidRDefault="00005158" w:rsidP="00151613">
            <w:pPr>
              <w:pStyle w:val="HHeader5"/>
            </w:pPr>
            <w:r>
              <w:t>Legislative and Regulatory Requirements</w:t>
            </w:r>
            <w:r w:rsidR="00B011AD">
              <w:br/>
            </w:r>
          </w:p>
          <w:p w14:paraId="17907C8E" w14:textId="77777777" w:rsidR="00005158" w:rsidRPr="00005158" w:rsidRDefault="00005158" w:rsidP="00005158">
            <w:pPr>
              <w:pStyle w:val="BulletPoints"/>
              <w:framePr w:wrap="around"/>
              <w:ind w:left="284" w:hanging="283"/>
            </w:pPr>
            <w:r w:rsidRPr="00005158">
              <w:t>Assist General Counsel to provide general in-house corporate legal advice across a wide range of activities including all legal and regulatory issues that affect, or may affect, Lotto NZ.</w:t>
            </w:r>
          </w:p>
          <w:p w14:paraId="1D070C29" w14:textId="77777777" w:rsidR="00005158" w:rsidRPr="00005158" w:rsidRDefault="00005158" w:rsidP="00005158">
            <w:pPr>
              <w:pStyle w:val="BulletPoints"/>
              <w:framePr w:wrap="around"/>
              <w:ind w:left="284" w:hanging="283"/>
            </w:pPr>
            <w:r w:rsidRPr="00005158">
              <w:t>Provide support with respect to Lotto NZ’s understanding and compliance with all legislative and government regulatory requirements including any systems in place to ensure compliance.</w:t>
            </w:r>
          </w:p>
          <w:p w14:paraId="326A39B1" w14:textId="77777777" w:rsidR="00005158" w:rsidRPr="00005158" w:rsidRDefault="00005158" w:rsidP="00005158">
            <w:pPr>
              <w:pStyle w:val="BulletPoints"/>
              <w:framePr w:wrap="around"/>
              <w:ind w:left="284" w:hanging="283"/>
            </w:pPr>
            <w:r w:rsidRPr="00005158">
              <w:t>Assistance with review and advice on promotions and marketing material to ensure compliance with legislative and regulatory obligations including advertising standards.</w:t>
            </w:r>
          </w:p>
          <w:p w14:paraId="5918F093" w14:textId="1814E3EA" w:rsidR="00C14AEB" w:rsidRPr="001F00F6" w:rsidRDefault="00005158" w:rsidP="00005158">
            <w:pPr>
              <w:pStyle w:val="BulletPoints"/>
              <w:framePr w:wrap="around"/>
              <w:ind w:left="284" w:hanging="283"/>
            </w:pPr>
            <w:r w:rsidRPr="00005158">
              <w:t xml:space="preserve">Provide advice to the business on customer queries and issues to ensure compliance with consumer and other relevant laws. </w:t>
            </w:r>
          </w:p>
        </w:tc>
      </w:tr>
      <w:tr w:rsidR="00234AD6" w:rsidRPr="001F00F6" w14:paraId="5EF88B14" w14:textId="77777777" w:rsidTr="003F0026">
        <w:tc>
          <w:tcPr>
            <w:tcW w:w="8996" w:type="dxa"/>
            <w:tcBorders>
              <w:top w:val="single" w:sz="8" w:space="0" w:color="3C2D64"/>
              <w:bottom w:val="single" w:sz="8" w:space="0" w:color="3C2D64"/>
            </w:tcBorders>
          </w:tcPr>
          <w:p w14:paraId="705E1185" w14:textId="4111FAC8" w:rsidR="00766F39" w:rsidRPr="00766F39" w:rsidRDefault="00005158" w:rsidP="00151613">
            <w:pPr>
              <w:pStyle w:val="HHeader5"/>
            </w:pPr>
            <w:r>
              <w:t>General</w:t>
            </w:r>
            <w:r w:rsidR="00B011AD">
              <w:br/>
            </w:r>
          </w:p>
          <w:p w14:paraId="6EF96A18" w14:textId="77777777" w:rsidR="00005158" w:rsidRPr="00005158" w:rsidRDefault="00005158" w:rsidP="00005158">
            <w:pPr>
              <w:pStyle w:val="BulletPoints"/>
              <w:framePr w:wrap="around"/>
              <w:ind w:left="284" w:hanging="283"/>
            </w:pPr>
            <w:r w:rsidRPr="00005158">
              <w:t>Establishing and administering template contracts and processes to effect good contract and procurement practice.</w:t>
            </w:r>
          </w:p>
          <w:p w14:paraId="4AB36362" w14:textId="416FBA85" w:rsidR="00F93999" w:rsidRPr="001F00F6" w:rsidRDefault="00005158" w:rsidP="00B44C14">
            <w:pPr>
              <w:pStyle w:val="BulletPoints"/>
              <w:framePr w:wrap="around"/>
              <w:ind w:left="284" w:hanging="283"/>
            </w:pPr>
            <w:r w:rsidRPr="00005158">
              <w:t>Support for any legal or procurement training for the business.</w:t>
            </w:r>
          </w:p>
        </w:tc>
      </w:tr>
      <w:tr w:rsidR="00234AD6" w:rsidRPr="001F00F6" w14:paraId="76E99DB0" w14:textId="77777777" w:rsidTr="003F0026">
        <w:tc>
          <w:tcPr>
            <w:tcW w:w="8996" w:type="dxa"/>
            <w:tcBorders>
              <w:top w:val="single" w:sz="8" w:space="0" w:color="3C2D64"/>
              <w:bottom w:val="single" w:sz="8" w:space="0" w:color="3C2D64"/>
            </w:tcBorders>
          </w:tcPr>
          <w:p w14:paraId="5CE4C33E" w14:textId="39B326D3" w:rsidR="00766F39" w:rsidRPr="00766F39" w:rsidRDefault="00766F39" w:rsidP="00151613">
            <w:pPr>
              <w:pStyle w:val="HHeader5"/>
            </w:pPr>
            <w:r>
              <w:t>Other</w:t>
            </w:r>
            <w:r w:rsidR="00B011AD">
              <w:br/>
            </w:r>
          </w:p>
          <w:p w14:paraId="77B6F6C2" w14:textId="62AA27A9" w:rsidR="00F960AE" w:rsidRPr="007F3A0C" w:rsidRDefault="00F960AE" w:rsidP="009E26D3">
            <w:pPr>
              <w:pStyle w:val="BulletPoints"/>
              <w:framePr w:wrap="around"/>
              <w:ind w:left="284" w:hanging="283"/>
            </w:pPr>
            <w:r w:rsidRPr="007F3A0C">
              <w:t xml:space="preserve">Any other duties as reasonably required by </w:t>
            </w:r>
            <w:r w:rsidR="00005158">
              <w:t>General Counsel</w:t>
            </w:r>
            <w:r w:rsidRPr="007F3A0C">
              <w:t xml:space="preserve"> or other key stakeholders.</w:t>
            </w:r>
          </w:p>
          <w:p w14:paraId="12228F13" w14:textId="77777777" w:rsidR="00DC22D5" w:rsidRPr="007F3A0C" w:rsidRDefault="00DC22D5" w:rsidP="009E26D3">
            <w:pPr>
              <w:pStyle w:val="BulletPoints"/>
              <w:framePr w:wrap="around"/>
              <w:ind w:left="284" w:hanging="283"/>
            </w:pPr>
            <w:r w:rsidRPr="007F3A0C">
              <w:t>Ensure all company policies, procedures and guidelines are followed and adhered to.</w:t>
            </w:r>
          </w:p>
          <w:p w14:paraId="52D782AD" w14:textId="77777777" w:rsidR="006E71E8" w:rsidRPr="007F3A0C" w:rsidRDefault="006A2774" w:rsidP="009E26D3">
            <w:pPr>
              <w:pStyle w:val="BulletPoints"/>
              <w:framePr w:wrap="around"/>
              <w:ind w:left="284" w:hanging="283"/>
            </w:pPr>
            <w:r w:rsidRPr="007F3A0C">
              <w:t>Take an active role in promoting and ensuring a safe and healthy workplace at Lotto NZ for yourself and others.</w:t>
            </w:r>
          </w:p>
          <w:p w14:paraId="257A2B66" w14:textId="04AC5178" w:rsidR="00A03BDC" w:rsidRPr="007F3A0C" w:rsidRDefault="005D67D5" w:rsidP="009E26D3">
            <w:pPr>
              <w:pStyle w:val="BulletPoints"/>
              <w:framePr w:wrap="around"/>
              <w:ind w:left="284" w:hanging="283"/>
            </w:pPr>
            <w:r w:rsidRPr="007F3A0C">
              <w:t>Lotto NZ’s purpose is to provide safe gaming that allows New Zealanders to play and win while contributing money back to New Zealand communities</w:t>
            </w:r>
            <w:r w:rsidR="00D428E6" w:rsidRPr="007F3A0C">
              <w:t xml:space="preserve">: </w:t>
            </w:r>
            <w:r w:rsidRPr="007F3A0C">
              <w:t xml:space="preserve">Ensure that minimising the potential for harm from our games is a key consideration in all day-to-day activities </w:t>
            </w:r>
            <w:r w:rsidR="007B38CB" w:rsidRPr="007F3A0C">
              <w:t>and</w:t>
            </w:r>
            <w:r w:rsidRPr="007F3A0C">
              <w:t xml:space="preserve"> decision making</w:t>
            </w:r>
            <w:r w:rsidR="007B38CB" w:rsidRPr="007F3A0C">
              <w:t xml:space="preserve">, </w:t>
            </w:r>
            <w:r w:rsidRPr="007F3A0C">
              <w:t xml:space="preserve">through adhering to all Lotto NZ responsible gaming processes </w:t>
            </w:r>
            <w:r w:rsidR="007B38CB" w:rsidRPr="007F3A0C">
              <w:t>and</w:t>
            </w:r>
            <w:r w:rsidRPr="007F3A0C">
              <w:t xml:space="preserve"> policies</w:t>
            </w:r>
            <w:r w:rsidR="007B38CB" w:rsidRPr="007F3A0C">
              <w:t>.</w:t>
            </w:r>
          </w:p>
          <w:p w14:paraId="3B287FF6" w14:textId="5B0E9906" w:rsidR="00A03BDC" w:rsidRPr="007F3A0C" w:rsidRDefault="00A03BDC" w:rsidP="009E26D3">
            <w:pPr>
              <w:pStyle w:val="BulletPoints"/>
              <w:framePr w:wrap="around"/>
              <w:ind w:left="284" w:hanging="283"/>
            </w:pPr>
            <w:r w:rsidRPr="007F3A0C">
              <w:t>Ensure the Lotto NZ Health and Safety policy is adhered to (including procedures in the Health and Safety Manual) and hazards, incidents and near misses are reported in the Health and Safety system in a timely manner.</w:t>
            </w:r>
          </w:p>
          <w:p w14:paraId="4EC85820" w14:textId="0DAC8657" w:rsidR="00A03BDC" w:rsidRPr="001F00F6" w:rsidRDefault="00A03BDC" w:rsidP="009E26D3">
            <w:pPr>
              <w:pStyle w:val="BulletPoints"/>
              <w:framePr w:wrap="around"/>
              <w:ind w:left="284" w:hanging="283"/>
            </w:pPr>
            <w:r w:rsidRPr="007F3A0C">
              <w:t xml:space="preserve">Comply with all Lotto NZ security policies and instructions, complete all required security awareness training and report any security incidents </w:t>
            </w:r>
            <w:r w:rsidRPr="007F3A0C">
              <w:br/>
              <w:t xml:space="preserve">or concerns in a timely manner. </w:t>
            </w:r>
          </w:p>
        </w:tc>
      </w:tr>
    </w:tbl>
    <w:p w14:paraId="2EB634CA" w14:textId="4F064F3A" w:rsidR="007A2C5F" w:rsidRDefault="007A2C5F" w:rsidP="00151613">
      <w:pPr>
        <w:pStyle w:val="PBodyCopyBlack"/>
        <w:numPr>
          <w:ilvl w:val="0"/>
          <w:numId w:val="0"/>
        </w:numPr>
        <w:ind w:left="360"/>
      </w:pPr>
    </w:p>
    <w:p w14:paraId="73F641E3" w14:textId="77777777" w:rsidR="00B44C14" w:rsidRDefault="00B44C14" w:rsidP="00797816">
      <w:pPr>
        <w:pStyle w:val="HHeader2"/>
      </w:pPr>
    </w:p>
    <w:p w14:paraId="05D6EE31" w14:textId="765347CC" w:rsidR="00274488" w:rsidRDefault="00274488" w:rsidP="00797816">
      <w:pPr>
        <w:pStyle w:val="HHeader2"/>
      </w:pPr>
      <w:r w:rsidRPr="001F00F6">
        <w:lastRenderedPageBreak/>
        <w:t xml:space="preserve">Your </w:t>
      </w:r>
      <w:r>
        <w:t>s</w:t>
      </w:r>
      <w:r w:rsidRPr="001F00F6">
        <w:t xml:space="preserve">kills </w:t>
      </w:r>
      <w:r>
        <w:t>and</w:t>
      </w:r>
      <w:r w:rsidRPr="001F00F6">
        <w:t xml:space="preserve"> </w:t>
      </w:r>
      <w:r>
        <w:t>e</w:t>
      </w:r>
      <w:r w:rsidRPr="001F00F6">
        <w:t>xperience</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2410"/>
        <w:gridCol w:w="6650"/>
      </w:tblGrid>
      <w:tr w:rsidR="00151613" w14:paraId="1783430B" w14:textId="77777777" w:rsidTr="00151613">
        <w:tc>
          <w:tcPr>
            <w:tcW w:w="2410" w:type="dxa"/>
          </w:tcPr>
          <w:p w14:paraId="1F921FF4" w14:textId="6170030A" w:rsidR="00151613" w:rsidRPr="007F3A0C" w:rsidRDefault="00151613" w:rsidP="00151613">
            <w:pPr>
              <w:pStyle w:val="HHeader5"/>
            </w:pPr>
            <w:r>
              <w:t>Technical skills</w:t>
            </w:r>
          </w:p>
          <w:p w14:paraId="43E0888A" w14:textId="21318A79" w:rsidR="00151613" w:rsidRPr="007F3A0C" w:rsidRDefault="00151613" w:rsidP="00151613">
            <w:pPr>
              <w:pStyle w:val="PBodyCopyBlack"/>
              <w:numPr>
                <w:ilvl w:val="0"/>
                <w:numId w:val="0"/>
              </w:numPr>
              <w:ind w:left="360"/>
            </w:pPr>
          </w:p>
        </w:tc>
        <w:tc>
          <w:tcPr>
            <w:tcW w:w="6650" w:type="dxa"/>
          </w:tcPr>
          <w:p w14:paraId="57CE74C5" w14:textId="77777777" w:rsidR="00005158" w:rsidRPr="00005158" w:rsidRDefault="00005158" w:rsidP="00005158">
            <w:pPr>
              <w:pStyle w:val="PBodyCopyBlack"/>
              <w:framePr w:hSpace="180" w:wrap="around" w:vAnchor="text" w:hAnchor="margin" w:y="67"/>
              <w:ind w:left="284" w:hanging="219"/>
            </w:pPr>
            <w:r w:rsidRPr="00005158">
              <w:t xml:space="preserve">Quality written and oral presentation and communications skills. </w:t>
            </w:r>
          </w:p>
          <w:p w14:paraId="26628308" w14:textId="77777777" w:rsidR="00005158" w:rsidRPr="00005158" w:rsidRDefault="00005158" w:rsidP="00005158">
            <w:pPr>
              <w:pStyle w:val="PBodyCopyBlack"/>
              <w:framePr w:hSpace="180" w:wrap="around" w:vAnchor="text" w:hAnchor="margin" w:y="67"/>
              <w:ind w:left="284" w:hanging="219"/>
            </w:pPr>
            <w:r w:rsidRPr="00005158">
              <w:t xml:space="preserve">Conduct self in accordance with legal professional values, including through adherence to lawyers’ Conduct and Client Care regulations. </w:t>
            </w:r>
          </w:p>
          <w:p w14:paraId="2C499F1A" w14:textId="494A8724" w:rsidR="00005158" w:rsidRPr="00B85CA9" w:rsidRDefault="00005158" w:rsidP="00005158">
            <w:pPr>
              <w:pStyle w:val="PBodyCopyBlack"/>
              <w:framePr w:hSpace="180" w:wrap="around" w:vAnchor="text" w:hAnchor="margin" w:y="67"/>
              <w:ind w:left="284" w:hanging="219"/>
            </w:pPr>
            <w:r w:rsidRPr="00B85CA9">
              <w:t>Skills in researching, interpreting</w:t>
            </w:r>
            <w:r w:rsidR="00B44C14">
              <w:t>,</w:t>
            </w:r>
            <w:r w:rsidRPr="00B85CA9">
              <w:t xml:space="preserve"> analysing and evaluating information</w:t>
            </w:r>
            <w:r>
              <w:t>.</w:t>
            </w:r>
          </w:p>
          <w:p w14:paraId="797BA559" w14:textId="5B2D14C6" w:rsidR="00F0487B" w:rsidRPr="007F3A0C" w:rsidRDefault="00005158" w:rsidP="00005158">
            <w:pPr>
              <w:pStyle w:val="PBodyCopyBlack"/>
              <w:framePr w:hSpace="180" w:wrap="around" w:vAnchor="text" w:hAnchor="margin" w:y="67"/>
              <w:ind w:left="284" w:hanging="219"/>
            </w:pPr>
            <w:r w:rsidRPr="00005158">
              <w:t>Relationship management and influencing skills</w:t>
            </w:r>
            <w:r>
              <w:t>.</w:t>
            </w:r>
          </w:p>
        </w:tc>
      </w:tr>
      <w:tr w:rsidR="00151613" w14:paraId="0137D3B2" w14:textId="77777777" w:rsidTr="00151613">
        <w:tc>
          <w:tcPr>
            <w:tcW w:w="2410" w:type="dxa"/>
          </w:tcPr>
          <w:p w14:paraId="6B70EADE" w14:textId="7CFE6543" w:rsidR="00151613" w:rsidRPr="007F3A0C" w:rsidRDefault="00151613" w:rsidP="00151613">
            <w:pPr>
              <w:pStyle w:val="HHeader5"/>
            </w:pPr>
            <w:r>
              <w:t>Experience</w:t>
            </w:r>
          </w:p>
        </w:tc>
        <w:tc>
          <w:tcPr>
            <w:tcW w:w="6650" w:type="dxa"/>
          </w:tcPr>
          <w:p w14:paraId="2783AAAF" w14:textId="57D3471F" w:rsidR="00F0487B" w:rsidRPr="007F3A0C" w:rsidRDefault="00005158" w:rsidP="00005158">
            <w:pPr>
              <w:pStyle w:val="PBodyCopyBlack"/>
              <w:ind w:left="284" w:hanging="219"/>
            </w:pPr>
            <w:r w:rsidRPr="00005158">
              <w:t xml:space="preserve">Knowledge of New Zealand contract and consumer law within a commercial environment. </w:t>
            </w:r>
          </w:p>
        </w:tc>
      </w:tr>
      <w:tr w:rsidR="00151613" w:rsidRPr="00696A7C" w14:paraId="5DB7A68F" w14:textId="77777777" w:rsidTr="00151613">
        <w:tc>
          <w:tcPr>
            <w:tcW w:w="2410" w:type="dxa"/>
          </w:tcPr>
          <w:p w14:paraId="44C15F61" w14:textId="0E7685D8" w:rsidR="00151613" w:rsidRPr="007F3A0C" w:rsidRDefault="00151613" w:rsidP="00151613">
            <w:pPr>
              <w:pStyle w:val="HHeader5"/>
            </w:pPr>
            <w:r>
              <w:t>Qualifications</w:t>
            </w:r>
          </w:p>
          <w:p w14:paraId="66FCDB9D" w14:textId="1AAAE8AE" w:rsidR="00151613" w:rsidRPr="007F3A0C" w:rsidRDefault="00151613" w:rsidP="00151613">
            <w:pPr>
              <w:pStyle w:val="PBodyCopyBlack"/>
              <w:numPr>
                <w:ilvl w:val="0"/>
                <w:numId w:val="0"/>
              </w:numPr>
              <w:ind w:left="360"/>
            </w:pPr>
          </w:p>
        </w:tc>
        <w:tc>
          <w:tcPr>
            <w:tcW w:w="6650" w:type="dxa"/>
          </w:tcPr>
          <w:p w14:paraId="514BA2F6" w14:textId="3BB08D6E" w:rsidR="00F0487B" w:rsidRPr="007F3A0C" w:rsidRDefault="00005158" w:rsidP="00005158">
            <w:pPr>
              <w:pStyle w:val="PBodyCopyBlack"/>
              <w:ind w:left="284" w:hanging="219"/>
            </w:pPr>
            <w:r w:rsidRPr="00005158">
              <w:t xml:space="preserve">LLB qualification and admitted as a Barrister and Solicitor of the High Court of New Zealand. </w:t>
            </w:r>
          </w:p>
        </w:tc>
      </w:tr>
    </w:tbl>
    <w:p w14:paraId="697DAB11" w14:textId="77777777" w:rsidR="00151613" w:rsidRDefault="00151613" w:rsidP="00151613">
      <w:pPr>
        <w:pStyle w:val="PBodyCopyBlack"/>
        <w:numPr>
          <w:ilvl w:val="0"/>
          <w:numId w:val="0"/>
        </w:numPr>
        <w:ind w:left="360"/>
      </w:pPr>
    </w:p>
    <w:p w14:paraId="00DB72BD" w14:textId="77777777" w:rsidR="00DA46EC" w:rsidRDefault="00DA46EC" w:rsidP="00151613">
      <w:pPr>
        <w:pStyle w:val="HHeader5"/>
      </w:pPr>
    </w:p>
    <w:p w14:paraId="46B9EB85" w14:textId="3A03C274" w:rsidR="00991A67" w:rsidRPr="001F00F6" w:rsidRDefault="009973E9" w:rsidP="00797816">
      <w:pPr>
        <w:pStyle w:val="HHeader2"/>
      </w:pPr>
      <w:r w:rsidRPr="001F00F6">
        <w:t>K</w:t>
      </w:r>
      <w:r w:rsidR="00991A67" w:rsidRPr="001F00F6">
        <w:t xml:space="preserve">ey </w:t>
      </w:r>
      <w:r w:rsidR="007B38CB">
        <w:t>r</w:t>
      </w:r>
      <w:r w:rsidR="00991A67" w:rsidRPr="001F00F6">
        <w:t xml:space="preserve">ole </w:t>
      </w:r>
      <w:r w:rsidR="007B38CB">
        <w:t>c</w:t>
      </w:r>
      <w:r w:rsidR="00F73E2C" w:rsidRPr="001F00F6">
        <w:t>ompetencies</w:t>
      </w:r>
      <w:r w:rsidR="00B011AD">
        <w:br/>
      </w:r>
    </w:p>
    <w:p w14:paraId="658D1C4A" w14:textId="72680351" w:rsidR="00991A67" w:rsidRDefault="00991A67" w:rsidP="00151613">
      <w:pPr>
        <w:pStyle w:val="HHeader5"/>
      </w:pPr>
      <w:r w:rsidRPr="001F00F6">
        <w:t xml:space="preserve">These are your personal qualities which combined with your skills will set you up </w:t>
      </w:r>
      <w:r w:rsidR="00B958F7">
        <w:t>to</w:t>
      </w:r>
      <w:r w:rsidRPr="001F00F6">
        <w:t xml:space="preserve"> succe</w:t>
      </w:r>
      <w:r w:rsidR="00B958F7">
        <w:t>ed.</w:t>
      </w:r>
    </w:p>
    <w:p w14:paraId="03B2AD6A" w14:textId="77777777" w:rsidR="007B38CB" w:rsidRPr="001F00F6" w:rsidRDefault="007B38CB" w:rsidP="00837B27">
      <w:pPr>
        <w:pStyle w:val="PBodyCopyBlack"/>
        <w:numPr>
          <w:ilvl w:val="0"/>
          <w:numId w:val="0"/>
        </w:numPr>
      </w:pPr>
    </w:p>
    <w:p w14:paraId="6ED15607" w14:textId="3890A90C" w:rsidR="007B38CB" w:rsidRPr="007B38CB" w:rsidRDefault="00005158" w:rsidP="00151613">
      <w:pPr>
        <w:pStyle w:val="HHeader5"/>
      </w:pPr>
      <w:r>
        <w:t>Problem Solving</w:t>
      </w:r>
      <w:r w:rsidR="00991A67" w:rsidRPr="007B38CB">
        <w:t xml:space="preserve"> </w:t>
      </w:r>
      <w:r w:rsidR="00CA6C92">
        <w:br/>
      </w:r>
    </w:p>
    <w:p w14:paraId="1D27F3A9" w14:textId="77777777" w:rsidR="00005158" w:rsidRPr="00005158" w:rsidRDefault="00005158" w:rsidP="00005158">
      <w:pPr>
        <w:pStyle w:val="PBodyCopyBlack"/>
      </w:pPr>
      <w:r w:rsidRPr="00005158">
        <w:t>Uses rigorous logic and methods to solve difficult problems with effective solutions; probes all sources for answers; can see hidden problems; is excellent at honest analysis.</w:t>
      </w:r>
    </w:p>
    <w:p w14:paraId="20BB4F5F" w14:textId="77777777" w:rsidR="00005158" w:rsidRPr="00005158" w:rsidRDefault="00005158" w:rsidP="00005158">
      <w:pPr>
        <w:pStyle w:val="PBodyCopyBlack"/>
      </w:pPr>
      <w:r w:rsidRPr="00005158">
        <w:t>Takes time to consider the big-picture and potential implications.</w:t>
      </w:r>
    </w:p>
    <w:p w14:paraId="4CE0B319" w14:textId="77777777" w:rsidR="00005158" w:rsidRPr="00005158" w:rsidRDefault="00005158" w:rsidP="00005158">
      <w:pPr>
        <w:pStyle w:val="PBodyCopyBlack"/>
      </w:pPr>
      <w:r w:rsidRPr="00005158">
        <w:t>Looks beyond the obvious and doesn’t jump to conclusions or stop at the first answers.</w:t>
      </w:r>
    </w:p>
    <w:p w14:paraId="634399C6" w14:textId="71C827C5" w:rsidR="00005158" w:rsidRPr="00005158" w:rsidRDefault="00005158" w:rsidP="00005158">
      <w:pPr>
        <w:pStyle w:val="PBodyCopyBlack"/>
      </w:pPr>
      <w:r w:rsidRPr="00005158">
        <w:t>Uses logic and common sense to review info</w:t>
      </w:r>
      <w:r>
        <w:t>.</w:t>
      </w:r>
    </w:p>
    <w:p w14:paraId="336F3D03" w14:textId="26AAA6F4" w:rsidR="00005158" w:rsidRPr="00005158" w:rsidRDefault="00005158" w:rsidP="00005158">
      <w:pPr>
        <w:pStyle w:val="PBodyCopyBlack"/>
      </w:pPr>
      <w:r w:rsidRPr="00005158">
        <w:t>Provides accurate advice to people</w:t>
      </w:r>
      <w:r>
        <w:t>.</w:t>
      </w:r>
    </w:p>
    <w:p w14:paraId="4D846E23" w14:textId="7BD3B82D" w:rsidR="00005158" w:rsidRPr="00005158" w:rsidRDefault="00005158" w:rsidP="00005158">
      <w:pPr>
        <w:pStyle w:val="PBodyCopyBlack"/>
      </w:pPr>
      <w:r w:rsidRPr="00005158">
        <w:t>Seeks advice from Manager when unsure</w:t>
      </w:r>
      <w:r>
        <w:t>.</w:t>
      </w:r>
    </w:p>
    <w:p w14:paraId="23B97989" w14:textId="77777777" w:rsidR="00702E5F" w:rsidRPr="00B719D3" w:rsidRDefault="00702E5F" w:rsidP="00837B27">
      <w:pPr>
        <w:pStyle w:val="PBodyCopyBlack"/>
        <w:numPr>
          <w:ilvl w:val="0"/>
          <w:numId w:val="0"/>
        </w:numPr>
      </w:pPr>
    </w:p>
    <w:p w14:paraId="71982F62" w14:textId="2616D2F1" w:rsidR="007B38CB" w:rsidRPr="007B38CB" w:rsidRDefault="00005158" w:rsidP="00151613">
      <w:pPr>
        <w:pStyle w:val="HHeader5"/>
      </w:pPr>
      <w:r>
        <w:t>Process Management</w:t>
      </w:r>
      <w:r w:rsidR="007B38CB" w:rsidRPr="007B38CB">
        <w:t xml:space="preserve"> </w:t>
      </w:r>
      <w:r w:rsidR="00CA6C92">
        <w:br/>
      </w:r>
    </w:p>
    <w:p w14:paraId="3A071A71" w14:textId="77777777" w:rsidR="00005158" w:rsidRPr="00005158" w:rsidRDefault="00005158" w:rsidP="00005158">
      <w:pPr>
        <w:pStyle w:val="PBodyCopyBlack"/>
      </w:pPr>
      <w:r w:rsidRPr="00005158">
        <w:t>Good at figuring out the processes necessary to get things done.</w:t>
      </w:r>
    </w:p>
    <w:p w14:paraId="3D8E4694" w14:textId="044D98E0" w:rsidR="00005158" w:rsidRPr="00005158" w:rsidRDefault="00005158" w:rsidP="00005158">
      <w:pPr>
        <w:pStyle w:val="PBodyCopyBlack"/>
      </w:pPr>
      <w:r w:rsidRPr="00005158">
        <w:t>Understands how to separate and combine tasks into efficient work flow</w:t>
      </w:r>
      <w:r>
        <w:t>.</w:t>
      </w:r>
    </w:p>
    <w:p w14:paraId="16367A54" w14:textId="2FEE8D09" w:rsidR="00005158" w:rsidRPr="00005158" w:rsidRDefault="00005158" w:rsidP="00005158">
      <w:pPr>
        <w:pStyle w:val="PBodyCopyBlack"/>
      </w:pPr>
      <w:r w:rsidRPr="00005158">
        <w:t>Can simplify complex processes</w:t>
      </w:r>
      <w:r>
        <w:t>.</w:t>
      </w:r>
    </w:p>
    <w:p w14:paraId="26CE7356" w14:textId="77777777" w:rsidR="00702E5F" w:rsidRPr="001F00F6" w:rsidRDefault="00702E5F" w:rsidP="00837B27">
      <w:pPr>
        <w:pStyle w:val="PBodyCopyBlack"/>
        <w:numPr>
          <w:ilvl w:val="0"/>
          <w:numId w:val="0"/>
        </w:numPr>
      </w:pPr>
    </w:p>
    <w:p w14:paraId="6844C7FC" w14:textId="64AB4399" w:rsidR="007B38CB" w:rsidRDefault="00005158" w:rsidP="00151613">
      <w:pPr>
        <w:pStyle w:val="HHeader5"/>
      </w:pPr>
      <w:r>
        <w:t>Influence and Persuade</w:t>
      </w:r>
    </w:p>
    <w:p w14:paraId="6EF9798D" w14:textId="77777777" w:rsidR="00CA6C92" w:rsidRPr="007B38CB" w:rsidRDefault="00CA6C92" w:rsidP="00151613">
      <w:pPr>
        <w:pStyle w:val="HHeader5"/>
      </w:pPr>
    </w:p>
    <w:p w14:paraId="1ACCA516" w14:textId="6DA56CEE" w:rsidR="00005158" w:rsidRPr="00005158" w:rsidRDefault="00005158" w:rsidP="00005158">
      <w:pPr>
        <w:pStyle w:val="PBodyCopyBlack"/>
      </w:pPr>
      <w:r w:rsidRPr="00005158">
        <w:t>Able to effectively influence and persuade people at all levels of the organisation</w:t>
      </w:r>
      <w:r>
        <w:t>.</w:t>
      </w:r>
      <w:r w:rsidRPr="00005158">
        <w:t xml:space="preserve"> </w:t>
      </w:r>
    </w:p>
    <w:p w14:paraId="37E6006E" w14:textId="7E50DE6B" w:rsidR="00005158" w:rsidRPr="00005158" w:rsidRDefault="00005158" w:rsidP="00005158">
      <w:pPr>
        <w:pStyle w:val="PBodyCopyBlack"/>
      </w:pPr>
      <w:r w:rsidRPr="00005158">
        <w:t>Understands key drivers of the business and uses that information to effectively positively influence and persuade</w:t>
      </w:r>
      <w:r>
        <w:t>.</w:t>
      </w:r>
    </w:p>
    <w:p w14:paraId="0DAB41B9" w14:textId="7F71A7BA" w:rsidR="00005158" w:rsidRPr="00005158" w:rsidRDefault="00005158" w:rsidP="00005158">
      <w:pPr>
        <w:pStyle w:val="PBodyCopyBlack"/>
      </w:pPr>
      <w:r w:rsidRPr="00005158">
        <w:t>Able to identify relative strengths and weaknesses of situations and develop strategies to achieve the desired outcome</w:t>
      </w:r>
      <w:r>
        <w:t>.</w:t>
      </w:r>
    </w:p>
    <w:p w14:paraId="7E050DCD" w14:textId="463C8A53" w:rsidR="00005158" w:rsidRPr="00005158" w:rsidRDefault="00005158" w:rsidP="00005158">
      <w:pPr>
        <w:pStyle w:val="PBodyCopyBlack"/>
      </w:pPr>
      <w:r w:rsidRPr="00005158">
        <w:t>Negotiates the best possible outcomes</w:t>
      </w:r>
      <w:r>
        <w:t>.</w:t>
      </w:r>
      <w:r w:rsidRPr="00005158">
        <w:t xml:space="preserve">  </w:t>
      </w:r>
    </w:p>
    <w:p w14:paraId="328735EB" w14:textId="00763CEF" w:rsidR="00005158" w:rsidRDefault="00AE7A66" w:rsidP="00005158">
      <w:pPr>
        <w:pStyle w:val="HHeader5"/>
      </w:pPr>
      <w:r>
        <w:br/>
      </w:r>
      <w:r w:rsidR="00005158">
        <w:t>Relationships</w:t>
      </w:r>
    </w:p>
    <w:p w14:paraId="082C51B0" w14:textId="77777777" w:rsidR="00005158" w:rsidRPr="007B38CB" w:rsidRDefault="00005158" w:rsidP="00005158">
      <w:pPr>
        <w:pStyle w:val="HHeader5"/>
      </w:pPr>
    </w:p>
    <w:p w14:paraId="7D5BB370" w14:textId="1B936074" w:rsidR="00005158" w:rsidRPr="00005158" w:rsidRDefault="00005158" w:rsidP="00005158">
      <w:pPr>
        <w:pStyle w:val="PBodyCopyBlack"/>
      </w:pPr>
      <w:r w:rsidRPr="00005158">
        <w:t>Relates well to all types of people, inside and outside the organisation and is a considered a good team player</w:t>
      </w:r>
      <w:r>
        <w:t>.</w:t>
      </w:r>
    </w:p>
    <w:p w14:paraId="41FFDD01" w14:textId="7FE814DC" w:rsidR="00005158" w:rsidRPr="00005158" w:rsidRDefault="00005158" w:rsidP="00005158">
      <w:pPr>
        <w:pStyle w:val="PBodyCopyBlack"/>
      </w:pPr>
      <w:r w:rsidRPr="00005158">
        <w:t>Uses diplomacy and tact</w:t>
      </w:r>
      <w:r>
        <w:t>.</w:t>
      </w:r>
    </w:p>
    <w:p w14:paraId="0FCE3905" w14:textId="05752A25" w:rsidR="00005158" w:rsidRPr="00005158" w:rsidRDefault="00005158" w:rsidP="00005158">
      <w:pPr>
        <w:pStyle w:val="PBodyCopyBlack"/>
      </w:pPr>
      <w:r w:rsidRPr="00005158">
        <w:t>Can represent his/her own interests and yet be fair to other groups</w:t>
      </w:r>
      <w:r>
        <w:t>.</w:t>
      </w:r>
    </w:p>
    <w:p w14:paraId="756E3D7E" w14:textId="7ADE8868" w:rsidR="00005158" w:rsidRPr="00005158" w:rsidRDefault="00005158" w:rsidP="00005158">
      <w:pPr>
        <w:pStyle w:val="PBodyCopyBlack"/>
      </w:pPr>
      <w:r w:rsidRPr="00005158">
        <w:lastRenderedPageBreak/>
        <w:t>Can solve problems with peers</w:t>
      </w:r>
      <w:r>
        <w:t>.</w:t>
      </w:r>
      <w:r w:rsidRPr="00005158">
        <w:t xml:space="preserve"> </w:t>
      </w:r>
    </w:p>
    <w:p w14:paraId="213A1252" w14:textId="4623FC1C" w:rsidR="00005158" w:rsidRPr="00005158" w:rsidRDefault="00005158" w:rsidP="00005158">
      <w:pPr>
        <w:pStyle w:val="PBodyCopyBlack"/>
      </w:pPr>
      <w:r w:rsidRPr="00005158">
        <w:t>Seen as a team player and is cooperative</w:t>
      </w:r>
      <w:r>
        <w:t>.</w:t>
      </w:r>
    </w:p>
    <w:p w14:paraId="4BDD9DE5" w14:textId="6D8BA199" w:rsidR="00005158" w:rsidRPr="00005158" w:rsidRDefault="00005158" w:rsidP="00005158">
      <w:pPr>
        <w:pStyle w:val="PBodyCopyBlack"/>
      </w:pPr>
      <w:r w:rsidRPr="00005158">
        <w:t>Easily gains trust and support of peers</w:t>
      </w:r>
      <w:r>
        <w:t>.</w:t>
      </w:r>
    </w:p>
    <w:p w14:paraId="0FFF2652" w14:textId="20C36C36" w:rsidR="00005158" w:rsidRPr="00005158" w:rsidRDefault="00005158" w:rsidP="00005158">
      <w:pPr>
        <w:pStyle w:val="PBodyCopyBlack"/>
      </w:pPr>
      <w:r w:rsidRPr="00005158">
        <w:t>Easy to approach and talk to, is a good listener</w:t>
      </w:r>
      <w:r>
        <w:t>.</w:t>
      </w:r>
    </w:p>
    <w:p w14:paraId="4A6DE03F" w14:textId="041B1063" w:rsidR="00005158" w:rsidRPr="00005158" w:rsidRDefault="00005158" w:rsidP="00005158">
      <w:pPr>
        <w:pStyle w:val="PBodyCopyBlack"/>
      </w:pPr>
      <w:r w:rsidRPr="00005158">
        <w:t>Understands of why people do what they do</w:t>
      </w:r>
      <w:r>
        <w:t>.</w:t>
      </w:r>
      <w:r w:rsidRPr="00005158">
        <w:t xml:space="preserve"> </w:t>
      </w:r>
    </w:p>
    <w:p w14:paraId="74409D29" w14:textId="1D50655B" w:rsidR="00005158" w:rsidRPr="00005158" w:rsidRDefault="00005158" w:rsidP="00005158">
      <w:pPr>
        <w:pStyle w:val="PBodyCopyBlack"/>
      </w:pPr>
      <w:r w:rsidRPr="00005158">
        <w:t>Works well within own team and the wider business</w:t>
      </w:r>
      <w:r>
        <w:t>.</w:t>
      </w:r>
    </w:p>
    <w:p w14:paraId="03603D95" w14:textId="16ABE4A8" w:rsidR="00533F09" w:rsidRDefault="00533F09" w:rsidP="00797816">
      <w:pPr>
        <w:pStyle w:val="HHeader2"/>
      </w:pPr>
    </w:p>
    <w:p w14:paraId="6359EC08" w14:textId="1D4859E4" w:rsidR="00A53711" w:rsidRDefault="00A53711" w:rsidP="00797816">
      <w:pPr>
        <w:pStyle w:val="HHeader2"/>
      </w:pPr>
      <w:r w:rsidRPr="001F00F6">
        <w:t>Authorities</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CellMar>
          <w:top w:w="113" w:type="dxa"/>
          <w:left w:w="0" w:type="dxa"/>
          <w:bottom w:w="113" w:type="dxa"/>
          <w:right w:w="0" w:type="dxa"/>
        </w:tblCellMar>
        <w:tblLook w:val="04A0" w:firstRow="1" w:lastRow="0" w:firstColumn="1" w:lastColumn="0" w:noHBand="0" w:noVBand="1"/>
      </w:tblPr>
      <w:tblGrid>
        <w:gridCol w:w="4530"/>
        <w:gridCol w:w="4530"/>
      </w:tblGrid>
      <w:tr w:rsidR="00B958F7" w14:paraId="3D935C2C" w14:textId="77777777" w:rsidTr="00A53711">
        <w:tc>
          <w:tcPr>
            <w:tcW w:w="4530" w:type="dxa"/>
          </w:tcPr>
          <w:p w14:paraId="6E82E496" w14:textId="69EE8AC8" w:rsidR="00B958F7" w:rsidRDefault="00B958F7" w:rsidP="00151613">
            <w:pPr>
              <w:pStyle w:val="HHeader5"/>
            </w:pPr>
            <w:r w:rsidRPr="001F00F6">
              <w:t xml:space="preserve">People </w:t>
            </w:r>
            <w:r>
              <w:t>r</w:t>
            </w:r>
            <w:r w:rsidRPr="001F00F6">
              <w:t>esponsibilities:</w:t>
            </w:r>
          </w:p>
        </w:tc>
        <w:tc>
          <w:tcPr>
            <w:tcW w:w="4530" w:type="dxa"/>
          </w:tcPr>
          <w:p w14:paraId="2E884A33" w14:textId="3437B1FC" w:rsidR="00B958F7" w:rsidRDefault="00005158" w:rsidP="00151613">
            <w:pPr>
              <w:pStyle w:val="PBodyCopyBlack"/>
            </w:pPr>
            <w:r>
              <w:t>0</w:t>
            </w:r>
            <w:r w:rsidR="00B958F7">
              <w:t xml:space="preserve"> people</w:t>
            </w:r>
          </w:p>
        </w:tc>
      </w:tr>
      <w:tr w:rsidR="00B958F7" w14:paraId="4A200215" w14:textId="77777777" w:rsidTr="00A53711">
        <w:tc>
          <w:tcPr>
            <w:tcW w:w="4530" w:type="dxa"/>
          </w:tcPr>
          <w:p w14:paraId="5943CF10" w14:textId="158D40B7" w:rsidR="00B958F7" w:rsidRDefault="00B958F7" w:rsidP="00151613">
            <w:pPr>
              <w:pStyle w:val="HHeader5"/>
            </w:pPr>
            <w:r w:rsidRPr="001F00F6">
              <w:t xml:space="preserve">Signature </w:t>
            </w:r>
            <w:r>
              <w:t>a</w:t>
            </w:r>
            <w:r w:rsidRPr="001F00F6">
              <w:t>uthority of:</w:t>
            </w:r>
          </w:p>
        </w:tc>
        <w:tc>
          <w:tcPr>
            <w:tcW w:w="4530" w:type="dxa"/>
          </w:tcPr>
          <w:p w14:paraId="196B72CE" w14:textId="7CC3A101" w:rsidR="00B958F7" w:rsidRDefault="00B958F7" w:rsidP="00151613">
            <w:pPr>
              <w:pStyle w:val="PBodyCopyBlack"/>
            </w:pPr>
            <w:r>
              <w:t>$</w:t>
            </w:r>
            <w:r w:rsidR="00005158">
              <w:t>0</w:t>
            </w:r>
          </w:p>
        </w:tc>
      </w:tr>
    </w:tbl>
    <w:p w14:paraId="08C81961" w14:textId="63C81882" w:rsidR="008D15B5" w:rsidRDefault="008D15B5" w:rsidP="00837B27">
      <w:pPr>
        <w:pStyle w:val="PBodyCopyWhite"/>
      </w:pPr>
    </w:p>
    <w:sectPr w:rsidR="008D15B5" w:rsidSect="00B1095C">
      <w:headerReference w:type="first" r:id="rId12"/>
      <w:pgSz w:w="11906" w:h="16838"/>
      <w:pgMar w:top="1398" w:right="1418" w:bottom="709"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E738" w14:textId="77777777" w:rsidR="00260910" w:rsidRDefault="00260910" w:rsidP="000A4FCF">
      <w:pPr>
        <w:spacing w:after="0" w:line="240" w:lineRule="auto"/>
      </w:pPr>
      <w:r>
        <w:separator/>
      </w:r>
    </w:p>
  </w:endnote>
  <w:endnote w:type="continuationSeparator" w:id="0">
    <w:p w14:paraId="47089102" w14:textId="77777777" w:rsidR="00260910" w:rsidRDefault="00260910" w:rsidP="000A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hoo Bold">
    <w:altName w:val="Segoe Script"/>
    <w:panose1 w:val="020B08030305040603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ahoo Book">
    <w:altName w:val="Calibri"/>
    <w:panose1 w:val="020B0503030504060303"/>
    <w:charset w:val="00"/>
    <w:family w:val="swiss"/>
    <w:notTrueType/>
    <w:pitch w:val="variable"/>
    <w:sig w:usb0="00000007" w:usb1="00000000" w:usb2="00000000" w:usb3="00000000" w:csb0="00000093" w:csb1="00000000"/>
  </w:font>
  <w:font w:name="Lumios Marker">
    <w:altName w:val="Calibri"/>
    <w:panose1 w:val="00000000000000000000"/>
    <w:charset w:val="4D"/>
    <w:family w:val="auto"/>
    <w:notTrueType/>
    <w:pitch w:val="variable"/>
    <w:sig w:usb0="00000007" w:usb1="00000000" w:usb2="00000000" w:usb3="00000000" w:csb0="00000097" w:csb1="00000000"/>
  </w:font>
  <w:font w:name="Wahoo Heavy">
    <w:altName w:val="Franklin Gothic Heavy"/>
    <w:panose1 w:val="020B0903030504060303"/>
    <w:charset w:val="00"/>
    <w:family w:val="swiss"/>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3594" w14:textId="77777777" w:rsidR="00260910" w:rsidRDefault="00260910" w:rsidP="000A4FCF">
      <w:pPr>
        <w:spacing w:after="0" w:line="240" w:lineRule="auto"/>
      </w:pPr>
      <w:r>
        <w:separator/>
      </w:r>
    </w:p>
  </w:footnote>
  <w:footnote w:type="continuationSeparator" w:id="0">
    <w:p w14:paraId="09EF45AF" w14:textId="77777777" w:rsidR="00260910" w:rsidRDefault="00260910" w:rsidP="000A4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4970" w14:textId="4873D7ED" w:rsidR="00F0487B" w:rsidRPr="001E0E7B" w:rsidRDefault="00F0487B" w:rsidP="001E0E7B">
    <w:pPr>
      <w:pStyle w:val="Header"/>
    </w:pPr>
    <w:r>
      <w:rPr>
        <w:noProof/>
      </w:rPr>
      <w:drawing>
        <wp:anchor distT="0" distB="0" distL="114300" distR="114300" simplePos="0" relativeHeight="251658240" behindDoc="1" locked="0" layoutInCell="1" allowOverlap="1" wp14:anchorId="1F2F8A06" wp14:editId="1F457A75">
          <wp:simplePos x="0" y="0"/>
          <wp:positionH relativeFrom="column">
            <wp:posOffset>-911063</wp:posOffset>
          </wp:positionH>
          <wp:positionV relativeFrom="paragraph">
            <wp:posOffset>22</wp:posOffset>
          </wp:positionV>
          <wp:extent cx="7583402" cy="107187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83402" cy="107187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C:\Users\rnelson\AppData\Local\Microsoft\Windows\Temporary Internet Files\Content.Outlook\V6H3W0DA\Lotto-Dark-Blue-Triangle (2).png" style="width:300pt;height:279pt;visibility:visible" o:bullet="t">
        <v:imagedata r:id="rId1" o:title="Lotto-Dark-Blue-Triangle (2)"/>
      </v:shape>
    </w:pict>
  </w:numPicBullet>
  <w:abstractNum w:abstractNumId="0" w15:restartNumberingAfterBreak="0">
    <w:nsid w:val="FFFFFF7C"/>
    <w:multiLevelType w:val="singleLevel"/>
    <w:tmpl w:val="B8D67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189D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E420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FED0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E1E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6456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AE77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EEDC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A02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6400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E013C"/>
    <w:multiLevelType w:val="hybridMultilevel"/>
    <w:tmpl w:val="2E30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FC0DB1"/>
    <w:multiLevelType w:val="hybridMultilevel"/>
    <w:tmpl w:val="E6B658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33B6B21"/>
    <w:multiLevelType w:val="hybridMultilevel"/>
    <w:tmpl w:val="617084D2"/>
    <w:lvl w:ilvl="0" w:tplc="75581B38">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13D15E9E"/>
    <w:multiLevelType w:val="hybridMultilevel"/>
    <w:tmpl w:val="57629D2E"/>
    <w:lvl w:ilvl="0" w:tplc="75581B38">
      <w:start w:val="1"/>
      <w:numFmt w:val="bullet"/>
      <w:lvlText w:val=""/>
      <w:lvlJc w:val="left"/>
      <w:pPr>
        <w:ind w:left="360" w:hanging="360"/>
      </w:pPr>
      <w:rPr>
        <w:rFonts w:ascii="Symbol" w:hAnsi="Symbol" w:hint="default"/>
        <w:color w:val="00206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15C026BD"/>
    <w:multiLevelType w:val="hybridMultilevel"/>
    <w:tmpl w:val="F148FAD6"/>
    <w:lvl w:ilvl="0" w:tplc="9AB81D04">
      <w:start w:val="1"/>
      <w:numFmt w:val="bullet"/>
      <w:pStyle w:val="PBodyCopyBlack"/>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B695CD9"/>
    <w:multiLevelType w:val="hybridMultilevel"/>
    <w:tmpl w:val="2696BC36"/>
    <w:lvl w:ilvl="0" w:tplc="14090001">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6" w15:restartNumberingAfterBreak="0">
    <w:nsid w:val="3BD47999"/>
    <w:multiLevelType w:val="hybridMultilevel"/>
    <w:tmpl w:val="1FE26D18"/>
    <w:lvl w:ilvl="0" w:tplc="A9C2F1E6">
      <w:start w:val="1"/>
      <w:numFmt w:val="bullet"/>
      <w:lvlText w:val=""/>
      <w:lvlJc w:val="left"/>
      <w:pPr>
        <w:ind w:left="720" w:hanging="360"/>
      </w:pPr>
      <w:rPr>
        <w:rFonts w:ascii="Symbol" w:hAnsi="Symbol" w:hint="default"/>
        <w:color w:val="00206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07C1650"/>
    <w:multiLevelType w:val="multilevel"/>
    <w:tmpl w:val="51CE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111E68"/>
    <w:multiLevelType w:val="hybridMultilevel"/>
    <w:tmpl w:val="631800FC"/>
    <w:lvl w:ilvl="0" w:tplc="75581B38">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9" w15:restartNumberingAfterBreak="0">
    <w:nsid w:val="52DD2C61"/>
    <w:multiLevelType w:val="hybridMultilevel"/>
    <w:tmpl w:val="243ED3B2"/>
    <w:lvl w:ilvl="0" w:tplc="D4E60EAC">
      <w:start w:val="1"/>
      <w:numFmt w:val="bullet"/>
      <w:pStyle w:val="BulletPoints"/>
      <w:lvlText w:val=""/>
      <w:lvlJc w:val="left"/>
      <w:pPr>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DC3705"/>
    <w:multiLevelType w:val="hybridMultilevel"/>
    <w:tmpl w:val="3E3E535A"/>
    <w:lvl w:ilvl="0" w:tplc="F89075C2">
      <w:start w:val="1"/>
      <w:numFmt w:val="bullet"/>
      <w:lvlText w:val=""/>
      <w:lvlJc w:val="left"/>
      <w:pPr>
        <w:ind w:left="340" w:hanging="340"/>
      </w:pPr>
      <w:rPr>
        <w:rFonts w:ascii="Symbol" w:hAnsi="Symbol" w:hint="default"/>
        <w:color w:val="E9710B"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B579C6"/>
    <w:multiLevelType w:val="hybridMultilevel"/>
    <w:tmpl w:val="E22C6D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60630436"/>
    <w:multiLevelType w:val="hybridMultilevel"/>
    <w:tmpl w:val="8F24C6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32A18BF"/>
    <w:multiLevelType w:val="hybridMultilevel"/>
    <w:tmpl w:val="17AA2F58"/>
    <w:lvl w:ilvl="0" w:tplc="75581B38">
      <w:start w:val="1"/>
      <w:numFmt w:val="bullet"/>
      <w:lvlText w:val=""/>
      <w:lvlJc w:val="left"/>
      <w:pPr>
        <w:ind w:left="720" w:hanging="360"/>
      </w:pPr>
      <w:rPr>
        <w:rFonts w:ascii="Symbol" w:hAnsi="Symbol" w:hint="default"/>
        <w:color w:val="00206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4C40C2C"/>
    <w:multiLevelType w:val="hybridMultilevel"/>
    <w:tmpl w:val="3E7C7808"/>
    <w:lvl w:ilvl="0" w:tplc="4F0E656E">
      <w:start w:val="1"/>
      <w:numFmt w:val="bullet"/>
      <w:lvlText w:val="•"/>
      <w:lvlJc w:val="left"/>
      <w:pPr>
        <w:ind w:left="284" w:hanging="284"/>
      </w:pPr>
      <w:rPr>
        <w:rFonts w:ascii="Wahoo Bold" w:hAnsi="Wahoo Bold" w:hint="default"/>
        <w:b w:val="0"/>
        <w:i w:val="0"/>
        <w:strike w:val="0"/>
        <w:dstrike w:val="0"/>
        <w:color w:val="00206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02427"/>
    <w:multiLevelType w:val="hybridMultilevel"/>
    <w:tmpl w:val="677C947E"/>
    <w:lvl w:ilvl="0" w:tplc="48287DD0">
      <w:start w:val="1"/>
      <w:numFmt w:val="bullet"/>
      <w:lvlText w:val=""/>
      <w:lvlPicBulletId w:val="0"/>
      <w:lvlJc w:val="left"/>
      <w:pPr>
        <w:ind w:left="6881" w:hanging="360"/>
      </w:pPr>
      <w:rPr>
        <w:rFonts w:ascii="Symbol" w:hAnsi="Symbol" w:hint="default"/>
        <w:color w:val="F582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6F30C0D"/>
    <w:multiLevelType w:val="hybridMultilevel"/>
    <w:tmpl w:val="9C32A0EA"/>
    <w:lvl w:ilvl="0" w:tplc="B7ACC93A">
      <w:start w:val="1"/>
      <w:numFmt w:val="bullet"/>
      <w:lvlText w:val=""/>
      <w:lvlJc w:val="left"/>
      <w:pPr>
        <w:ind w:left="1080" w:hanging="360"/>
      </w:pPr>
      <w:rPr>
        <w:rFonts w:ascii="Symbol" w:hAnsi="Symbol" w:hint="default"/>
        <w:color w:val="auto"/>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15:restartNumberingAfterBreak="0">
    <w:nsid w:val="78860ACE"/>
    <w:multiLevelType w:val="hybridMultilevel"/>
    <w:tmpl w:val="707470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7D2A07BA"/>
    <w:multiLevelType w:val="hybridMultilevel"/>
    <w:tmpl w:val="A648BA82"/>
    <w:lvl w:ilvl="0" w:tplc="BCE8A542">
      <w:start w:val="1"/>
      <w:numFmt w:val="bullet"/>
      <w:lvlText w:val=""/>
      <w:lvlJc w:val="left"/>
      <w:pPr>
        <w:ind w:left="502" w:hanging="360"/>
      </w:pPr>
      <w:rPr>
        <w:rFonts w:ascii="Symbol" w:hAnsi="Symbol" w:hint="default"/>
        <w:color w:val="002060"/>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num w:numId="1" w16cid:durableId="226771403">
    <w:abstractNumId w:val="16"/>
  </w:num>
  <w:num w:numId="2" w16cid:durableId="833305259">
    <w:abstractNumId w:val="25"/>
  </w:num>
  <w:num w:numId="3" w16cid:durableId="640303104">
    <w:abstractNumId w:val="28"/>
  </w:num>
  <w:num w:numId="4" w16cid:durableId="874544336">
    <w:abstractNumId w:val="23"/>
  </w:num>
  <w:num w:numId="5" w16cid:durableId="311716715">
    <w:abstractNumId w:val="12"/>
  </w:num>
  <w:num w:numId="6" w16cid:durableId="271481573">
    <w:abstractNumId w:val="26"/>
  </w:num>
  <w:num w:numId="7" w16cid:durableId="1792506043">
    <w:abstractNumId w:val="11"/>
  </w:num>
  <w:num w:numId="8" w16cid:durableId="1114399004">
    <w:abstractNumId w:val="22"/>
  </w:num>
  <w:num w:numId="9" w16cid:durableId="697387372">
    <w:abstractNumId w:val="13"/>
  </w:num>
  <w:num w:numId="10" w16cid:durableId="1385643923">
    <w:abstractNumId w:val="21"/>
  </w:num>
  <w:num w:numId="11" w16cid:durableId="807013636">
    <w:abstractNumId w:val="15"/>
  </w:num>
  <w:num w:numId="12" w16cid:durableId="1737624503">
    <w:abstractNumId w:val="18"/>
  </w:num>
  <w:num w:numId="13" w16cid:durableId="269240111">
    <w:abstractNumId w:val="27"/>
  </w:num>
  <w:num w:numId="14" w16cid:durableId="1023550492">
    <w:abstractNumId w:val="10"/>
  </w:num>
  <w:num w:numId="15" w16cid:durableId="808321128">
    <w:abstractNumId w:val="20"/>
  </w:num>
  <w:num w:numId="16" w16cid:durableId="2046170083">
    <w:abstractNumId w:val="0"/>
  </w:num>
  <w:num w:numId="17" w16cid:durableId="1900047942">
    <w:abstractNumId w:val="1"/>
  </w:num>
  <w:num w:numId="18" w16cid:durableId="1125152970">
    <w:abstractNumId w:val="2"/>
  </w:num>
  <w:num w:numId="19" w16cid:durableId="1334190101">
    <w:abstractNumId w:val="3"/>
  </w:num>
  <w:num w:numId="20" w16cid:durableId="981886678">
    <w:abstractNumId w:val="8"/>
  </w:num>
  <w:num w:numId="21" w16cid:durableId="275328260">
    <w:abstractNumId w:val="4"/>
  </w:num>
  <w:num w:numId="22" w16cid:durableId="237179981">
    <w:abstractNumId w:val="5"/>
  </w:num>
  <w:num w:numId="23" w16cid:durableId="560290841">
    <w:abstractNumId w:val="6"/>
  </w:num>
  <w:num w:numId="24" w16cid:durableId="23676359">
    <w:abstractNumId w:val="7"/>
  </w:num>
  <w:num w:numId="25" w16cid:durableId="539436438">
    <w:abstractNumId w:val="9"/>
  </w:num>
  <w:num w:numId="26" w16cid:durableId="1677075451">
    <w:abstractNumId w:val="24"/>
  </w:num>
  <w:num w:numId="27" w16cid:durableId="1868980564">
    <w:abstractNumId w:val="17"/>
  </w:num>
  <w:num w:numId="28" w16cid:durableId="574124986">
    <w:abstractNumId w:val="19"/>
  </w:num>
  <w:num w:numId="29" w16cid:durableId="2139109366">
    <w:abstractNumId w:val="14"/>
  </w:num>
  <w:num w:numId="30" w16cid:durableId="1875388627">
    <w:abstractNumId w:val="14"/>
  </w:num>
  <w:num w:numId="31" w16cid:durableId="414865131">
    <w:abstractNumId w:val="19"/>
  </w:num>
  <w:num w:numId="32" w16cid:durableId="2053723035">
    <w:abstractNumId w:val="19"/>
  </w:num>
  <w:num w:numId="33" w16cid:durableId="300500703">
    <w:abstractNumId w:val="19"/>
  </w:num>
  <w:num w:numId="34" w16cid:durableId="289823657">
    <w:abstractNumId w:val="14"/>
  </w:num>
  <w:num w:numId="35" w16cid:durableId="1839808168">
    <w:abstractNumId w:val="14"/>
  </w:num>
  <w:num w:numId="36" w16cid:durableId="1912350890">
    <w:abstractNumId w:val="14"/>
  </w:num>
  <w:num w:numId="37" w16cid:durableId="1439181783">
    <w:abstractNumId w:val="14"/>
  </w:num>
  <w:num w:numId="38" w16cid:durableId="2052264058">
    <w:abstractNumId w:val="14"/>
  </w:num>
  <w:num w:numId="39" w16cid:durableId="1285959460">
    <w:abstractNumId w:val="14"/>
  </w:num>
  <w:num w:numId="40" w16cid:durableId="6765436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25"/>
    <w:rsid w:val="00005158"/>
    <w:rsid w:val="00015279"/>
    <w:rsid w:val="000175BB"/>
    <w:rsid w:val="00031B5A"/>
    <w:rsid w:val="000646C7"/>
    <w:rsid w:val="00064BFA"/>
    <w:rsid w:val="00070DD5"/>
    <w:rsid w:val="00097688"/>
    <w:rsid w:val="000A3A99"/>
    <w:rsid w:val="000A4FCF"/>
    <w:rsid w:val="000C0459"/>
    <w:rsid w:val="000C12C5"/>
    <w:rsid w:val="00100F95"/>
    <w:rsid w:val="0010408F"/>
    <w:rsid w:val="00104515"/>
    <w:rsid w:val="00126061"/>
    <w:rsid w:val="00134ABE"/>
    <w:rsid w:val="00151613"/>
    <w:rsid w:val="0016481E"/>
    <w:rsid w:val="00171BFC"/>
    <w:rsid w:val="0017430A"/>
    <w:rsid w:val="00177B5E"/>
    <w:rsid w:val="001D30FE"/>
    <w:rsid w:val="001E0E7B"/>
    <w:rsid w:val="001F00F6"/>
    <w:rsid w:val="001F1448"/>
    <w:rsid w:val="001F3331"/>
    <w:rsid w:val="00203DEC"/>
    <w:rsid w:val="00204984"/>
    <w:rsid w:val="00234AD6"/>
    <w:rsid w:val="00251D17"/>
    <w:rsid w:val="00253B43"/>
    <w:rsid w:val="002606ED"/>
    <w:rsid w:val="00260910"/>
    <w:rsid w:val="00274488"/>
    <w:rsid w:val="0028328A"/>
    <w:rsid w:val="0028577E"/>
    <w:rsid w:val="00295B03"/>
    <w:rsid w:val="002B205A"/>
    <w:rsid w:val="002B2572"/>
    <w:rsid w:val="002F3B66"/>
    <w:rsid w:val="0030777F"/>
    <w:rsid w:val="00327858"/>
    <w:rsid w:val="00340315"/>
    <w:rsid w:val="0035556B"/>
    <w:rsid w:val="003653C0"/>
    <w:rsid w:val="00377BFD"/>
    <w:rsid w:val="003B0489"/>
    <w:rsid w:val="003C6E19"/>
    <w:rsid w:val="003C7318"/>
    <w:rsid w:val="003D288B"/>
    <w:rsid w:val="003E0494"/>
    <w:rsid w:val="003F0026"/>
    <w:rsid w:val="00405232"/>
    <w:rsid w:val="00426556"/>
    <w:rsid w:val="00431A64"/>
    <w:rsid w:val="00451662"/>
    <w:rsid w:val="004632B2"/>
    <w:rsid w:val="00466B30"/>
    <w:rsid w:val="004956CA"/>
    <w:rsid w:val="004B1E7B"/>
    <w:rsid w:val="004C51D5"/>
    <w:rsid w:val="004C614A"/>
    <w:rsid w:val="004E1ED3"/>
    <w:rsid w:val="004E2DA9"/>
    <w:rsid w:val="00502218"/>
    <w:rsid w:val="00533F09"/>
    <w:rsid w:val="005855FE"/>
    <w:rsid w:val="005926F0"/>
    <w:rsid w:val="005A5B2B"/>
    <w:rsid w:val="005D2AEF"/>
    <w:rsid w:val="005D67D5"/>
    <w:rsid w:val="00613A79"/>
    <w:rsid w:val="00620433"/>
    <w:rsid w:val="00630B1B"/>
    <w:rsid w:val="00680D51"/>
    <w:rsid w:val="00681654"/>
    <w:rsid w:val="00691ED6"/>
    <w:rsid w:val="006954CC"/>
    <w:rsid w:val="00696A7C"/>
    <w:rsid w:val="006A2774"/>
    <w:rsid w:val="006B770E"/>
    <w:rsid w:val="006C35ED"/>
    <w:rsid w:val="006E71E8"/>
    <w:rsid w:val="00702E5F"/>
    <w:rsid w:val="00723AF4"/>
    <w:rsid w:val="007241C5"/>
    <w:rsid w:val="00733059"/>
    <w:rsid w:val="007546EA"/>
    <w:rsid w:val="00766F39"/>
    <w:rsid w:val="007843A5"/>
    <w:rsid w:val="00784740"/>
    <w:rsid w:val="00787D7D"/>
    <w:rsid w:val="007977E6"/>
    <w:rsid w:val="00797816"/>
    <w:rsid w:val="007A0C4E"/>
    <w:rsid w:val="007A2C5F"/>
    <w:rsid w:val="007B12FC"/>
    <w:rsid w:val="007B38CB"/>
    <w:rsid w:val="007D4054"/>
    <w:rsid w:val="007D5703"/>
    <w:rsid w:val="007D6BC6"/>
    <w:rsid w:val="007E0CDD"/>
    <w:rsid w:val="007F3A0C"/>
    <w:rsid w:val="00804ECE"/>
    <w:rsid w:val="0081281B"/>
    <w:rsid w:val="00825092"/>
    <w:rsid w:val="00837B27"/>
    <w:rsid w:val="00873F28"/>
    <w:rsid w:val="008923A8"/>
    <w:rsid w:val="008A1DDC"/>
    <w:rsid w:val="008C2DB4"/>
    <w:rsid w:val="008D15B5"/>
    <w:rsid w:val="00930A15"/>
    <w:rsid w:val="00936CC4"/>
    <w:rsid w:val="00961F46"/>
    <w:rsid w:val="00991A67"/>
    <w:rsid w:val="009973E9"/>
    <w:rsid w:val="009A0E1D"/>
    <w:rsid w:val="009A5622"/>
    <w:rsid w:val="009A7A65"/>
    <w:rsid w:val="009E26D3"/>
    <w:rsid w:val="00A03BDC"/>
    <w:rsid w:val="00A04ED5"/>
    <w:rsid w:val="00A23DCF"/>
    <w:rsid w:val="00A332ED"/>
    <w:rsid w:val="00A53711"/>
    <w:rsid w:val="00A55BF2"/>
    <w:rsid w:val="00A90CA5"/>
    <w:rsid w:val="00A9711E"/>
    <w:rsid w:val="00AA4BD9"/>
    <w:rsid w:val="00AC01E2"/>
    <w:rsid w:val="00AC2045"/>
    <w:rsid w:val="00AC4641"/>
    <w:rsid w:val="00AC4810"/>
    <w:rsid w:val="00AE4248"/>
    <w:rsid w:val="00AE7A66"/>
    <w:rsid w:val="00B011AD"/>
    <w:rsid w:val="00B1095C"/>
    <w:rsid w:val="00B2284A"/>
    <w:rsid w:val="00B44C14"/>
    <w:rsid w:val="00B719D3"/>
    <w:rsid w:val="00B76BED"/>
    <w:rsid w:val="00B77425"/>
    <w:rsid w:val="00B817D4"/>
    <w:rsid w:val="00B958F7"/>
    <w:rsid w:val="00BC742F"/>
    <w:rsid w:val="00BD1355"/>
    <w:rsid w:val="00BD4824"/>
    <w:rsid w:val="00BE05F0"/>
    <w:rsid w:val="00BF0676"/>
    <w:rsid w:val="00BF6E22"/>
    <w:rsid w:val="00C04769"/>
    <w:rsid w:val="00C07195"/>
    <w:rsid w:val="00C14AEB"/>
    <w:rsid w:val="00C41E82"/>
    <w:rsid w:val="00C46655"/>
    <w:rsid w:val="00C553DB"/>
    <w:rsid w:val="00C74C69"/>
    <w:rsid w:val="00CA5C5D"/>
    <w:rsid w:val="00CA6C92"/>
    <w:rsid w:val="00CD485A"/>
    <w:rsid w:val="00D404B2"/>
    <w:rsid w:val="00D428E6"/>
    <w:rsid w:val="00D62C96"/>
    <w:rsid w:val="00D6773C"/>
    <w:rsid w:val="00D979F0"/>
    <w:rsid w:val="00DA46EC"/>
    <w:rsid w:val="00DA6D32"/>
    <w:rsid w:val="00DC22D5"/>
    <w:rsid w:val="00DD166A"/>
    <w:rsid w:val="00DD371B"/>
    <w:rsid w:val="00DD5D21"/>
    <w:rsid w:val="00DD645A"/>
    <w:rsid w:val="00DE7742"/>
    <w:rsid w:val="00DE7B0E"/>
    <w:rsid w:val="00E00689"/>
    <w:rsid w:val="00E01CB7"/>
    <w:rsid w:val="00E06EF9"/>
    <w:rsid w:val="00E11CB3"/>
    <w:rsid w:val="00E2552B"/>
    <w:rsid w:val="00E27F3C"/>
    <w:rsid w:val="00E353C4"/>
    <w:rsid w:val="00E44FBF"/>
    <w:rsid w:val="00E53687"/>
    <w:rsid w:val="00E809AE"/>
    <w:rsid w:val="00E867DB"/>
    <w:rsid w:val="00EA1290"/>
    <w:rsid w:val="00EA73CB"/>
    <w:rsid w:val="00EB00A1"/>
    <w:rsid w:val="00EB7202"/>
    <w:rsid w:val="00EC3F9B"/>
    <w:rsid w:val="00EC7521"/>
    <w:rsid w:val="00EF55DD"/>
    <w:rsid w:val="00F0487B"/>
    <w:rsid w:val="00F14EE3"/>
    <w:rsid w:val="00F21D48"/>
    <w:rsid w:val="00F41271"/>
    <w:rsid w:val="00F419E1"/>
    <w:rsid w:val="00F565FE"/>
    <w:rsid w:val="00F73E2C"/>
    <w:rsid w:val="00F744EC"/>
    <w:rsid w:val="00F87AAA"/>
    <w:rsid w:val="00F936C4"/>
    <w:rsid w:val="00F93999"/>
    <w:rsid w:val="00F960AE"/>
    <w:rsid w:val="00FA4863"/>
    <w:rsid w:val="00FC3920"/>
    <w:rsid w:val="00FC4803"/>
    <w:rsid w:val="00FC55AC"/>
    <w:rsid w:val="00FD2942"/>
    <w:rsid w:val="00FF5657"/>
    <w:rsid w:val="00FF656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B794E"/>
  <w15:docId w15:val="{E6585A5B-95D8-46A7-9466-E8DE6F88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740"/>
  </w:style>
  <w:style w:type="paragraph" w:styleId="Heading1">
    <w:name w:val="heading 1"/>
    <w:basedOn w:val="Normal"/>
    <w:next w:val="Normal"/>
    <w:link w:val="Heading1Char"/>
    <w:uiPriority w:val="9"/>
    <w:rsid w:val="00696A7C"/>
    <w:pPr>
      <w:keepNext/>
      <w:keepLines/>
      <w:spacing w:before="240" w:after="0"/>
      <w:outlineLvl w:val="0"/>
    </w:pPr>
    <w:rPr>
      <w:rFonts w:asciiTheme="majorHAnsi" w:eastAsiaTheme="majorEastAsia" w:hAnsiTheme="majorHAnsi" w:cstheme="majorBidi"/>
      <w:color w:val="2C214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Header1">
    <w:name w:val="H – Header 1"/>
    <w:basedOn w:val="Normal"/>
    <w:autoRedefine/>
    <w:qFormat/>
    <w:rsid w:val="00EC3F9B"/>
    <w:pPr>
      <w:spacing w:before="480" w:after="0" w:line="192" w:lineRule="auto"/>
    </w:pPr>
    <w:rPr>
      <w:rFonts w:ascii="Wahoo Bold" w:hAnsi="Wahoo Bold"/>
      <w:b/>
      <w:bCs/>
      <w:color w:val="3C2C64" w:themeColor="accent1"/>
      <w:sz w:val="75"/>
      <w:szCs w:val="75"/>
    </w:rPr>
  </w:style>
  <w:style w:type="paragraph" w:customStyle="1" w:styleId="HHeader2">
    <w:name w:val="H – Header 2"/>
    <w:basedOn w:val="Normal"/>
    <w:autoRedefine/>
    <w:qFormat/>
    <w:rsid w:val="00797816"/>
    <w:pPr>
      <w:spacing w:after="240" w:line="240" w:lineRule="auto"/>
    </w:pPr>
    <w:rPr>
      <w:rFonts w:ascii="Wahoo Bold" w:eastAsiaTheme="minorEastAsia" w:hAnsi="Wahoo Bold" w:cs="Arial"/>
      <w:b/>
      <w:color w:val="C6168B" w:themeColor="accent2"/>
      <w:sz w:val="30"/>
      <w:szCs w:val="30"/>
      <w:lang w:val="en-US"/>
    </w:rPr>
  </w:style>
  <w:style w:type="paragraph" w:styleId="BalloonText">
    <w:name w:val="Balloon Text"/>
    <w:basedOn w:val="Normal"/>
    <w:link w:val="BalloonTextChar"/>
    <w:uiPriority w:val="99"/>
    <w:semiHidden/>
    <w:unhideWhenUsed/>
    <w:rsid w:val="000A4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FCF"/>
    <w:rPr>
      <w:rFonts w:ascii="Tahoma" w:hAnsi="Tahoma" w:cs="Tahoma"/>
      <w:sz w:val="16"/>
      <w:szCs w:val="16"/>
    </w:rPr>
  </w:style>
  <w:style w:type="paragraph" w:customStyle="1" w:styleId="HHeader3">
    <w:name w:val="H – Header 3"/>
    <w:basedOn w:val="Normal"/>
    <w:autoRedefine/>
    <w:qFormat/>
    <w:rsid w:val="008923A8"/>
    <w:pPr>
      <w:spacing w:after="0" w:line="240" w:lineRule="auto"/>
    </w:pPr>
    <w:rPr>
      <w:rFonts w:ascii="Wahoo Bold" w:eastAsiaTheme="minorEastAsia" w:hAnsi="Wahoo Bold" w:cs="Arial"/>
      <w:b/>
      <w:bCs/>
      <w:color w:val="000000" w:themeColor="text1"/>
      <w:sz w:val="25"/>
      <w:szCs w:val="25"/>
      <w:lang w:val="en-US"/>
    </w:rPr>
  </w:style>
  <w:style w:type="paragraph" w:customStyle="1" w:styleId="HHeader4">
    <w:name w:val="H – Header 4"/>
    <w:basedOn w:val="Normal"/>
    <w:autoRedefine/>
    <w:qFormat/>
    <w:rsid w:val="007D4054"/>
    <w:pPr>
      <w:spacing w:after="0" w:line="240" w:lineRule="auto"/>
    </w:pPr>
    <w:rPr>
      <w:rFonts w:ascii="Wahoo Book" w:hAnsi="Wahoo Book"/>
      <w:sz w:val="25"/>
      <w:szCs w:val="25"/>
    </w:rPr>
  </w:style>
  <w:style w:type="paragraph" w:customStyle="1" w:styleId="HHeader6">
    <w:name w:val="H – Header 6"/>
    <w:basedOn w:val="Normal"/>
    <w:autoRedefine/>
    <w:qFormat/>
    <w:rsid w:val="00C41E82"/>
    <w:pPr>
      <w:spacing w:after="0" w:line="240" w:lineRule="auto"/>
      <w:ind w:left="284"/>
    </w:pPr>
    <w:rPr>
      <w:rFonts w:ascii="Wahoo Book" w:hAnsi="Wahoo Book"/>
      <w:color w:val="000000" w:themeColor="text1"/>
      <w:sz w:val="20"/>
      <w:szCs w:val="20"/>
      <w:u w:val="single"/>
    </w:rPr>
  </w:style>
  <w:style w:type="paragraph" w:customStyle="1" w:styleId="HHeader5">
    <w:name w:val="H – Header 5"/>
    <w:basedOn w:val="Normal"/>
    <w:autoRedefine/>
    <w:qFormat/>
    <w:rsid w:val="00151613"/>
    <w:pPr>
      <w:spacing w:after="0" w:line="240" w:lineRule="auto"/>
    </w:pPr>
    <w:rPr>
      <w:rFonts w:ascii="Wahoo Bold" w:hAnsi="Wahoo Bold"/>
      <w:b/>
      <w:bCs/>
      <w:color w:val="000000" w:themeColor="text1"/>
      <w:sz w:val="20"/>
      <w:szCs w:val="20"/>
    </w:rPr>
  </w:style>
  <w:style w:type="paragraph" w:customStyle="1" w:styleId="PBodyCopyBlack">
    <w:name w:val="P – Body Copy Black"/>
    <w:basedOn w:val="Normal"/>
    <w:autoRedefine/>
    <w:qFormat/>
    <w:rsid w:val="00151613"/>
    <w:pPr>
      <w:numPr>
        <w:numId w:val="29"/>
      </w:numPr>
      <w:spacing w:after="0" w:line="240" w:lineRule="auto"/>
    </w:pPr>
    <w:rPr>
      <w:rFonts w:ascii="Wahoo Book" w:hAnsi="Wahoo Book"/>
      <w:noProof/>
      <w:color w:val="000000" w:themeColor="text1"/>
      <w:sz w:val="20"/>
      <w:szCs w:val="20"/>
      <w:lang w:eastAsia="en-NZ"/>
    </w:rPr>
  </w:style>
  <w:style w:type="paragraph" w:customStyle="1" w:styleId="PBullets">
    <w:name w:val="P – Bullets"/>
    <w:basedOn w:val="BulletPoints"/>
    <w:autoRedefine/>
    <w:qFormat/>
    <w:rsid w:val="00F744EC"/>
    <w:pPr>
      <w:framePr w:hSpace="0" w:wrap="auto" w:vAnchor="margin" w:hAnchor="text" w:yAlign="inline"/>
      <w:ind w:left="567" w:hanging="283"/>
    </w:pPr>
    <w:rPr>
      <w:rFonts w:eastAsia="Calibri"/>
    </w:rPr>
  </w:style>
  <w:style w:type="paragraph" w:customStyle="1" w:styleId="PBodyCopyWhite">
    <w:name w:val="P – Body Copy White"/>
    <w:basedOn w:val="Normal"/>
    <w:qFormat/>
    <w:rsid w:val="00FC3920"/>
    <w:pPr>
      <w:spacing w:after="0" w:line="240" w:lineRule="auto"/>
    </w:pPr>
    <w:rPr>
      <w:rFonts w:ascii="Wahoo Book" w:hAnsi="Wahoo Book"/>
      <w:color w:val="FFFFFF" w:themeColor="background2"/>
      <w:sz w:val="20"/>
      <w:szCs w:val="20"/>
    </w:rPr>
  </w:style>
  <w:style w:type="paragraph" w:customStyle="1" w:styleId="PPullQuoteWhite">
    <w:name w:val="P – Pull Quote White"/>
    <w:basedOn w:val="Normal"/>
    <w:autoRedefine/>
    <w:qFormat/>
    <w:rsid w:val="00797816"/>
    <w:pPr>
      <w:spacing w:line="192" w:lineRule="auto"/>
    </w:pPr>
    <w:rPr>
      <w:rFonts w:ascii="Wahoo Book" w:hAnsi="Wahoo Book"/>
      <w:b/>
      <w:color w:val="C6168B" w:themeColor="accent2"/>
      <w:sz w:val="44"/>
      <w:szCs w:val="60"/>
    </w:rPr>
  </w:style>
  <w:style w:type="paragraph" w:styleId="BodyText">
    <w:name w:val="Body Text"/>
    <w:basedOn w:val="Normal"/>
    <w:link w:val="BodyTextChar"/>
    <w:unhideWhenUsed/>
    <w:rsid w:val="00A03BDC"/>
    <w:pPr>
      <w:spacing w:after="120" w:line="260" w:lineRule="exact"/>
      <w:jc w:val="both"/>
    </w:pPr>
    <w:rPr>
      <w:rFonts w:ascii="Calibri" w:eastAsia="Times New Roman" w:hAnsi="Calibri" w:cs="Calibri"/>
      <w:sz w:val="21"/>
      <w:szCs w:val="21"/>
      <w:lang w:val="en-US"/>
    </w:rPr>
  </w:style>
  <w:style w:type="character" w:customStyle="1" w:styleId="BodyTextChar">
    <w:name w:val="Body Text Char"/>
    <w:basedOn w:val="DefaultParagraphFont"/>
    <w:link w:val="BodyText"/>
    <w:rsid w:val="00A03BDC"/>
    <w:rPr>
      <w:rFonts w:ascii="Calibri" w:eastAsia="Times New Roman" w:hAnsi="Calibri" w:cs="Calibri"/>
      <w:sz w:val="21"/>
      <w:szCs w:val="21"/>
      <w:lang w:val="en-US"/>
    </w:rPr>
  </w:style>
  <w:style w:type="paragraph" w:customStyle="1" w:styleId="PPullQuoteColour">
    <w:name w:val="P – Pull Quote Colour"/>
    <w:basedOn w:val="Normal"/>
    <w:autoRedefine/>
    <w:qFormat/>
    <w:rsid w:val="00804ECE"/>
    <w:pPr>
      <w:spacing w:after="0" w:line="192" w:lineRule="auto"/>
    </w:pPr>
    <w:rPr>
      <w:rFonts w:ascii="Lumios Marker" w:hAnsi="Lumios Marker"/>
      <w:color w:val="E9710B" w:themeColor="accent4"/>
      <w:sz w:val="60"/>
      <w:szCs w:val="60"/>
      <w:lang w:val="en-US"/>
    </w:rPr>
  </w:style>
  <w:style w:type="paragraph" w:customStyle="1" w:styleId="PFootnote">
    <w:name w:val="P – Footnote"/>
    <w:basedOn w:val="Normal"/>
    <w:autoRedefine/>
    <w:qFormat/>
    <w:rsid w:val="008923A8"/>
    <w:pPr>
      <w:spacing w:line="240" w:lineRule="auto"/>
    </w:pPr>
    <w:rPr>
      <w:rFonts w:ascii="Wahoo Book" w:hAnsi="Wahoo Book"/>
      <w:i/>
      <w:color w:val="000000" w:themeColor="text1"/>
      <w:sz w:val="15"/>
      <w:szCs w:val="15"/>
    </w:rPr>
  </w:style>
  <w:style w:type="character" w:customStyle="1" w:styleId="Heading1Char">
    <w:name w:val="Heading 1 Char"/>
    <w:basedOn w:val="DefaultParagraphFont"/>
    <w:link w:val="Heading1"/>
    <w:uiPriority w:val="9"/>
    <w:rsid w:val="00696A7C"/>
    <w:rPr>
      <w:rFonts w:asciiTheme="majorHAnsi" w:eastAsiaTheme="majorEastAsia" w:hAnsiTheme="majorHAnsi" w:cstheme="majorBidi"/>
      <w:color w:val="2C214A" w:themeColor="accent1" w:themeShade="BF"/>
      <w:sz w:val="32"/>
      <w:szCs w:val="32"/>
    </w:rPr>
  </w:style>
  <w:style w:type="paragraph" w:styleId="Header">
    <w:name w:val="header"/>
    <w:basedOn w:val="Normal"/>
    <w:link w:val="HeaderChar"/>
    <w:uiPriority w:val="99"/>
    <w:unhideWhenUsed/>
    <w:rsid w:val="00F93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6C4"/>
  </w:style>
  <w:style w:type="paragraph" w:styleId="Footer">
    <w:name w:val="footer"/>
    <w:basedOn w:val="Normal"/>
    <w:link w:val="FooterChar"/>
    <w:uiPriority w:val="99"/>
    <w:unhideWhenUsed/>
    <w:rsid w:val="00F93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6C4"/>
  </w:style>
  <w:style w:type="paragraph" w:customStyle="1" w:styleId="H-Heading2">
    <w:name w:val="H - Heading 2"/>
    <w:basedOn w:val="Heading1"/>
    <w:link w:val="H-Heading2Char"/>
    <w:qFormat/>
    <w:rsid w:val="00104515"/>
    <w:pPr>
      <w:keepLines w:val="0"/>
      <w:spacing w:before="480" w:after="240" w:line="240" w:lineRule="auto"/>
      <w:ind w:right="1394"/>
    </w:pPr>
    <w:rPr>
      <w:rFonts w:ascii="Wahoo Bold" w:eastAsia="Times New Roman" w:hAnsi="Wahoo Bold" w:cs="Arial"/>
      <w:b/>
      <w:bCs/>
      <w:snapToGrid w:val="0"/>
      <w:color w:val="3C2D64"/>
      <w:kern w:val="32"/>
      <w:sz w:val="30"/>
      <w:szCs w:val="30"/>
    </w:rPr>
  </w:style>
  <w:style w:type="character" w:customStyle="1" w:styleId="H-Heading2Char">
    <w:name w:val="H - Heading 2 Char"/>
    <w:basedOn w:val="Heading1Char"/>
    <w:link w:val="H-Heading2"/>
    <w:rsid w:val="00104515"/>
    <w:rPr>
      <w:rFonts w:ascii="Wahoo Bold" w:eastAsia="Times New Roman" w:hAnsi="Wahoo Bold" w:cs="Arial"/>
      <w:b/>
      <w:bCs/>
      <w:snapToGrid w:val="0"/>
      <w:color w:val="3C2D64"/>
      <w:kern w:val="32"/>
      <w:sz w:val="30"/>
      <w:szCs w:val="30"/>
    </w:rPr>
  </w:style>
  <w:style w:type="paragraph" w:customStyle="1" w:styleId="BulletPoints">
    <w:name w:val="Bullet Points"/>
    <w:basedOn w:val="Normal"/>
    <w:link w:val="BulletPointsChar"/>
    <w:qFormat/>
    <w:rsid w:val="003C6E19"/>
    <w:pPr>
      <w:framePr w:hSpace="180" w:wrap="around" w:vAnchor="text" w:hAnchor="margin" w:y="67"/>
      <w:numPr>
        <w:numId w:val="28"/>
      </w:numPr>
      <w:spacing w:after="50" w:line="240" w:lineRule="auto"/>
      <w:ind w:right="-3"/>
    </w:pPr>
    <w:rPr>
      <w:rFonts w:ascii="Wahoo Book" w:eastAsia="Times New Roman" w:hAnsi="Wahoo Book" w:cs="Arial"/>
      <w:color w:val="000000" w:themeColor="text1"/>
      <w:sz w:val="20"/>
      <w:szCs w:val="20"/>
    </w:rPr>
  </w:style>
  <w:style w:type="character" w:customStyle="1" w:styleId="BulletPointsChar">
    <w:name w:val="Bullet Points Char"/>
    <w:basedOn w:val="Heading1Char"/>
    <w:link w:val="BulletPoints"/>
    <w:rsid w:val="003C6E19"/>
    <w:rPr>
      <w:rFonts w:ascii="Wahoo Book" w:eastAsia="Times New Roman" w:hAnsi="Wahoo Book" w:cs="Arial"/>
      <w:color w:val="000000" w:themeColor="text1"/>
      <w:sz w:val="20"/>
      <w:szCs w:val="20"/>
    </w:rPr>
  </w:style>
  <w:style w:type="paragraph" w:styleId="ListParagraph">
    <w:name w:val="List Paragraph"/>
    <w:basedOn w:val="Normal"/>
    <w:uiPriority w:val="34"/>
    <w:qFormat/>
    <w:rsid w:val="00005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1341">
      <w:bodyDiv w:val="1"/>
      <w:marLeft w:val="0"/>
      <w:marRight w:val="0"/>
      <w:marTop w:val="0"/>
      <w:marBottom w:val="0"/>
      <w:divBdr>
        <w:top w:val="none" w:sz="0" w:space="0" w:color="auto"/>
        <w:left w:val="none" w:sz="0" w:space="0" w:color="auto"/>
        <w:bottom w:val="none" w:sz="0" w:space="0" w:color="auto"/>
        <w:right w:val="none" w:sz="0" w:space="0" w:color="auto"/>
      </w:divBdr>
    </w:div>
    <w:div w:id="278803871">
      <w:bodyDiv w:val="1"/>
      <w:marLeft w:val="0"/>
      <w:marRight w:val="0"/>
      <w:marTop w:val="0"/>
      <w:marBottom w:val="0"/>
      <w:divBdr>
        <w:top w:val="none" w:sz="0" w:space="0" w:color="auto"/>
        <w:left w:val="none" w:sz="0" w:space="0" w:color="auto"/>
        <w:bottom w:val="none" w:sz="0" w:space="0" w:color="auto"/>
        <w:right w:val="none" w:sz="0" w:space="0" w:color="auto"/>
      </w:divBdr>
    </w:div>
    <w:div w:id="641428689">
      <w:bodyDiv w:val="1"/>
      <w:marLeft w:val="0"/>
      <w:marRight w:val="0"/>
      <w:marTop w:val="0"/>
      <w:marBottom w:val="0"/>
      <w:divBdr>
        <w:top w:val="none" w:sz="0" w:space="0" w:color="auto"/>
        <w:left w:val="none" w:sz="0" w:space="0" w:color="auto"/>
        <w:bottom w:val="none" w:sz="0" w:space="0" w:color="auto"/>
        <w:right w:val="none" w:sz="0" w:space="0" w:color="auto"/>
      </w:divBdr>
    </w:div>
    <w:div w:id="834564194">
      <w:bodyDiv w:val="1"/>
      <w:marLeft w:val="0"/>
      <w:marRight w:val="0"/>
      <w:marTop w:val="0"/>
      <w:marBottom w:val="0"/>
      <w:divBdr>
        <w:top w:val="none" w:sz="0" w:space="0" w:color="auto"/>
        <w:left w:val="none" w:sz="0" w:space="0" w:color="auto"/>
        <w:bottom w:val="none" w:sz="0" w:space="0" w:color="auto"/>
        <w:right w:val="none" w:sz="0" w:space="0" w:color="auto"/>
      </w:divBdr>
    </w:div>
    <w:div w:id="1171259551">
      <w:bodyDiv w:val="1"/>
      <w:marLeft w:val="0"/>
      <w:marRight w:val="0"/>
      <w:marTop w:val="0"/>
      <w:marBottom w:val="0"/>
      <w:divBdr>
        <w:top w:val="none" w:sz="0" w:space="0" w:color="auto"/>
        <w:left w:val="none" w:sz="0" w:space="0" w:color="auto"/>
        <w:bottom w:val="none" w:sz="0" w:space="0" w:color="auto"/>
        <w:right w:val="none" w:sz="0" w:space="0" w:color="auto"/>
      </w:divBdr>
    </w:div>
    <w:div w:id="1757894351">
      <w:bodyDiv w:val="1"/>
      <w:marLeft w:val="0"/>
      <w:marRight w:val="0"/>
      <w:marTop w:val="0"/>
      <w:marBottom w:val="0"/>
      <w:divBdr>
        <w:top w:val="none" w:sz="0" w:space="0" w:color="auto"/>
        <w:left w:val="none" w:sz="0" w:space="0" w:color="auto"/>
        <w:bottom w:val="none" w:sz="0" w:space="0" w:color="auto"/>
        <w:right w:val="none" w:sz="0" w:space="0" w:color="auto"/>
      </w:divBdr>
    </w:div>
    <w:div w:id="19655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otto NZ">
      <a:dk1>
        <a:srgbClr val="000000"/>
      </a:dk1>
      <a:lt1>
        <a:srgbClr val="555555"/>
      </a:lt1>
      <a:dk2>
        <a:srgbClr val="AAAAAA"/>
      </a:dk2>
      <a:lt2>
        <a:srgbClr val="FFFFFF"/>
      </a:lt2>
      <a:accent1>
        <a:srgbClr val="3C2C64"/>
      </a:accent1>
      <a:accent2>
        <a:srgbClr val="C6168B"/>
      </a:accent2>
      <a:accent3>
        <a:srgbClr val="EF4123"/>
      </a:accent3>
      <a:accent4>
        <a:srgbClr val="E9710B"/>
      </a:accent4>
      <a:accent5>
        <a:srgbClr val="FEF134"/>
      </a:accent5>
      <a:accent6>
        <a:srgbClr val="00AEE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48CB3802316478530F9E4A1A282F6" ma:contentTypeVersion="37" ma:contentTypeDescription="Create a new document." ma:contentTypeScope="" ma:versionID="8e89a62dfef36c1fc360fe0f2204dad4">
  <xsd:schema xmlns:xsd="http://www.w3.org/2001/XMLSchema" xmlns:xs="http://www.w3.org/2001/XMLSchema" xmlns:p="http://schemas.microsoft.com/office/2006/metadata/properties" xmlns:ns1="http://schemas.microsoft.com/sharepoint/v3" xmlns:ns2="2cd68cee-2f6c-40c8-88a8-59557e3fd8cf" xmlns:ns3="d2625898-0b62-47ea-a298-0694fc57d155" targetNamespace="http://schemas.microsoft.com/office/2006/metadata/properties" ma:root="true" ma:fieldsID="ab2046a1e9bf8fbfc968259b65df2acf" ns1:_="" ns2:_="" ns3:_="">
    <xsd:import namespace="http://schemas.microsoft.com/sharepoint/v3"/>
    <xsd:import namespace="2cd68cee-2f6c-40c8-88a8-59557e3fd8cf"/>
    <xsd:import namespace="d2625898-0b62-47ea-a298-0694fc57d155"/>
    <xsd:element name="properties">
      <xsd:complexType>
        <xsd:sequence>
          <xsd:element name="documentManagement">
            <xsd:complexType>
              <xsd:all>
                <xsd:element ref="ns2:_dlc_DocId" minOccurs="0"/>
                <xsd:element ref="ns2:_dlc_DocIdUrl" minOccurs="0"/>
                <xsd:element ref="ns2:_dlc_DocIdPersistId" minOccurs="0"/>
                <xsd:element ref="ns3:haceb9f13310438c8f90d5c032b78a40" minOccurs="0"/>
                <xsd:element ref="ns2:jd17a03e97844611acf34096c359fb7a" minOccurs="0"/>
                <xsd:element ref="ns2:TaxCatchAll" minOccurs="0"/>
                <xsd:element ref="ns2:TaxCatchAllLabel" minOccurs="0"/>
                <xsd:element ref="ns2:k85095139e5d43d1a6c127899e7d1f0c" minOccurs="0"/>
                <xsd:element ref="ns1:DocumentSetDescription" minOccurs="0"/>
                <xsd:element ref="ns2:i53bf4be11f54539a635a60e37fd72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d68cee-2f6c-40c8-88a8-59557e3fd8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d17a03e97844611acf34096c359fb7a" ma:index="14" nillable="true" ma:taxonomy="true" ma:internalName="jd17a03e97844611acf34096c359fb7a" ma:taxonomyFieldName="LNZSecurityClassification" ma:displayName="Security Classification" ma:fieldId="{3d17a03e-9784-4611-acf3-4096c359fb7a}" ma:sspId="ffbf95bd-fa7f-4e5c-947a-0bfb6eae2e2e" ma:termSetId="07fbe675-67d5-46c5-ba38-6bb28cab9976"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5d8fc485-0a71-49c9-aeb7-cadbffc7a923}" ma:internalName="TaxCatchAll" ma:showField="CatchAllData" ma:web="2cd68cee-2f6c-40c8-88a8-59557e3fd8cf">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5d8fc485-0a71-49c9-aeb7-cadbffc7a923}" ma:internalName="TaxCatchAllLabel" ma:readOnly="true" ma:showField="CatchAllDataLabel" ma:web="2cd68cee-2f6c-40c8-88a8-59557e3fd8cf">
      <xsd:complexType>
        <xsd:complexContent>
          <xsd:extension base="dms:MultiChoiceLookup">
            <xsd:sequence>
              <xsd:element name="Value" type="dms:Lookup" maxOccurs="unbounded" minOccurs="0" nillable="true"/>
            </xsd:sequence>
          </xsd:extension>
        </xsd:complexContent>
      </xsd:complexType>
    </xsd:element>
    <xsd:element name="k85095139e5d43d1a6c127899e7d1f0c" ma:index="17" nillable="true" ma:taxonomy="true" ma:internalName="k85095139e5d43d1a6c127899e7d1f0c" ma:taxonomyFieldName="LNZRecruitmentStatus" ma:displayName="Recruitment Status" ma:fieldId="{48509513-9e5d-43d1-a6c1-27899e7d1f0c}" ma:sspId="ffbf95bd-fa7f-4e5c-947a-0bfb6eae2e2e" ma:termSetId="ffa3d8bb-38cd-4427-b5d7-0c716f64cf65" ma:anchorId="00000000-0000-0000-0000-000000000000" ma:open="false" ma:isKeyword="false">
      <xsd:complexType>
        <xsd:sequence>
          <xsd:element ref="pc:Terms" minOccurs="0" maxOccurs="1"/>
        </xsd:sequence>
      </xsd:complexType>
    </xsd:element>
    <xsd:element name="i53bf4be11f54539a635a60e37fd7237" ma:index="20" nillable="true" ma:taxonomy="true" ma:internalName="i53bf4be11f54539a635a60e37fd7237" ma:taxonomyFieldName="Business_x0020_Unit" ma:displayName="Business Unit" ma:readOnly="false" ma:fieldId="{253bf4be-11f5-4539-a635-a60e37fd7237}" ma:sspId="ffbf95bd-fa7f-4e5c-947a-0bfb6eae2e2e" ma:termSetId="abbd014f-97c3-4477-90dc-d179fed5114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625898-0b62-47ea-a298-0694fc57d155" elementFormDefault="qualified">
    <xsd:import namespace="http://schemas.microsoft.com/office/2006/documentManagement/types"/>
    <xsd:import namespace="http://schemas.microsoft.com/office/infopath/2007/PartnerControls"/>
    <xsd:element name="haceb9f13310438c8f90d5c032b78a40" ma:index="12" nillable="true" ma:taxonomy="true" ma:internalName="haceb9f13310438c8f90d5c032b78a40" ma:taxonomyFieldName="LNZTopic" ma:displayName="Topic" ma:fieldId="{1aceb9f1-3310-438c-8f90-d5c032b78a40}" ma:sspId="ffbf95bd-fa7f-4e5c-947a-0bfb6eae2e2e" ma:termSetId="bd9174b7-a54e-4c29-833d-2867053ea6b5" ma:anchorId="f2fd979c-1c27-4647-83ac-a73706e24acc"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cd68cee-2f6c-40c8-88a8-59557e3fd8cf">QXEVUFSEYF7E-1251115175-2754</_dlc_DocId>
    <_dlc_DocIdUrl xmlns="2cd68cee-2f6c-40c8-88a8-59557e3fd8cf">
      <Url>https://nzlotteries.sharepoint.com/sites/PC/_layouts/15/DocIdRedir.aspx?ID=QXEVUFSEYF7E-1251115175-2754</Url>
      <Description>QXEVUFSEYF7E-1251115175-2754</Description>
    </_dlc_DocIdUrl>
    <haceb9f13310438c8f90d5c032b78a40 xmlns="d2625898-0b62-47ea-a298-0694fc57d155">
      <Terms xmlns="http://schemas.microsoft.com/office/infopath/2007/PartnerControls"/>
    </haceb9f13310438c8f90d5c032b78a40>
    <jd17a03e97844611acf34096c359fb7a xmlns="2cd68cee-2f6c-40c8-88a8-59557e3fd8cf">
      <Terms xmlns="http://schemas.microsoft.com/office/infopath/2007/PartnerControls"/>
    </jd17a03e97844611acf34096c359fb7a>
    <TaxCatchAll xmlns="2cd68cee-2f6c-40c8-88a8-59557e3fd8cf" xsi:nil="true"/>
    <k85095139e5d43d1a6c127899e7d1f0c xmlns="2cd68cee-2f6c-40c8-88a8-59557e3fd8cf">
      <Terms xmlns="http://schemas.microsoft.com/office/infopath/2007/PartnerControls"/>
    </k85095139e5d43d1a6c127899e7d1f0c>
    <DocumentSetDescription xmlns="http://schemas.microsoft.com/sharepoint/v3" xsi:nil="true"/>
    <i53bf4be11f54539a635a60e37fd7237 xmlns="2cd68cee-2f6c-40c8-88a8-59557e3fd8cf">
      <Terms xmlns="http://schemas.microsoft.com/office/infopath/2007/PartnerControls"/>
    </i53bf4be11f54539a635a60e37fd7237>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F8922-62DD-4245-B487-C46335539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d68cee-2f6c-40c8-88a8-59557e3fd8cf"/>
    <ds:schemaRef ds:uri="d2625898-0b62-47ea-a298-0694fc57d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BB1F3-6953-466A-A1C9-1A41B3C9166A}">
  <ds:schemaRefs>
    <ds:schemaRef ds:uri="http://schemas.microsoft.com/office/2006/metadata/properties"/>
    <ds:schemaRef ds:uri="http://schemas.microsoft.com/office/infopath/2007/PartnerControls"/>
    <ds:schemaRef ds:uri="2cd68cee-2f6c-40c8-88a8-59557e3fd8cf"/>
    <ds:schemaRef ds:uri="d2625898-0b62-47ea-a298-0694fc57d155"/>
    <ds:schemaRef ds:uri="http://schemas.microsoft.com/sharepoint/v3"/>
  </ds:schemaRefs>
</ds:datastoreItem>
</file>

<file path=customXml/itemProps3.xml><?xml version="1.0" encoding="utf-8"?>
<ds:datastoreItem xmlns:ds="http://schemas.openxmlformats.org/officeDocument/2006/customXml" ds:itemID="{F3119359-5488-4BCC-A73C-471B68C3DBA5}">
  <ds:schemaRefs>
    <ds:schemaRef ds:uri="http://schemas.openxmlformats.org/officeDocument/2006/bibliography"/>
  </ds:schemaRefs>
</ds:datastoreItem>
</file>

<file path=customXml/itemProps4.xml><?xml version="1.0" encoding="utf-8"?>
<ds:datastoreItem xmlns:ds="http://schemas.openxmlformats.org/officeDocument/2006/customXml" ds:itemID="{C3ADA458-3D32-4998-BABF-361042113CB9}">
  <ds:schemaRefs>
    <ds:schemaRef ds:uri="http://schemas.microsoft.com/sharepoint/events"/>
  </ds:schemaRefs>
</ds:datastoreItem>
</file>

<file path=customXml/itemProps5.xml><?xml version="1.0" encoding="utf-8"?>
<ds:datastoreItem xmlns:ds="http://schemas.openxmlformats.org/officeDocument/2006/customXml" ds:itemID="{34D5127F-8AEF-4404-B6A7-9FA8D9E5EE0E}">
  <ds:schemaRefs>
    <ds:schemaRef ds:uri="http://schemas.microsoft.com/sharepoint/v3/contenttype/forms"/>
  </ds:schemaRefs>
</ds:datastoreItem>
</file>

<file path=docMetadata/LabelInfo.xml><?xml version="1.0" encoding="utf-8"?>
<clbl:labelList xmlns:clbl="http://schemas.microsoft.com/office/2020/mipLabelMetadata">
  <clbl:label id="{81ab4734-58b4-414d-bf6e-5ea194ac169a}" enabled="1" method="Standard" siteId="{dff8a010-ef70-4ac1-aeae-a642ca78eb99}"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5261</Characters>
  <Application>Microsoft Office Word</Application>
  <DocSecurity>0</DocSecurity>
  <Lines>159</Lines>
  <Paragraphs>97</Paragraphs>
  <ScaleCrop>false</ScaleCrop>
  <Company>New Zealand Lotteries Commission</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Workman</dc:creator>
  <cp:lastModifiedBy>Vanessa Barter</cp:lastModifiedBy>
  <cp:revision>2</cp:revision>
  <cp:lastPrinted>2021-07-28T23:58:00Z</cp:lastPrinted>
  <dcterms:created xsi:type="dcterms:W3CDTF">2025-12-15T00:31:00Z</dcterms:created>
  <dcterms:modified xsi:type="dcterms:W3CDTF">2025-12-15T00:31:00Z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0x0101001B448CB3802316478530F9E4A1A282F6</vt:lpwstr>
  </property>
  <property fmtid="{D5CDD505-2E9C-101B-9397-08002B2CF9AE}" pid="3" name="_dlc_DocIdItemGuid">
    <vt:lpwstr>70b227a0-13bb-4c17-9c25-654eb9d3915f</vt:lpwstr>
  </property>
  <property fmtid="{D5CDD505-2E9C-101B-9397-08002B2CF9AE}" pid="4" name="Business Unit">
    <vt:lpwstr/>
  </property>
  <property fmtid="{D5CDD505-2E9C-101B-9397-08002B2CF9AE}" pid="5" name="LNZSecurityClassification">
    <vt:lpwstr/>
  </property>
  <property fmtid="{D5CDD505-2E9C-101B-9397-08002B2CF9AE}" pid="6" name="LNZRecruitmentStatus">
    <vt:lpwstr/>
  </property>
  <property fmtid="{D5CDD505-2E9C-101B-9397-08002B2CF9AE}" pid="7" name="LNZTopic">
    <vt:lpwstr/>
  </property>
  <property fmtid="{D5CDD505-2E9C-101B-9397-08002B2CF9AE}" pid="8" name="MediaServiceImageTags">
    <vt:lpwstr/>
  </property>
  <property fmtid="{D5CDD505-2E9C-101B-9397-08002B2CF9AE}" pid="9" name="lcf76f155ced4ddcb4097134ff3c332f">
    <vt:lpwstr/>
  </property>
  <property fmtid="{D5CDD505-2E9C-101B-9397-08002B2CF9AE}" pid="10" name="Business_x0020_Unit">
    <vt:lpwstr/>
  </property>
</Properties>
</file>